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к распоряжению</w:t>
      </w:r>
    </w:p>
    <w:p>
      <w:pPr>
        <w:pStyle w:val="Normal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председателя контрольно-</w:t>
      </w:r>
      <w:r>
        <w:rPr>
          <w:rFonts w:ascii="Times New Roman" w:hAnsi="Times New Roman"/>
          <w:lang w:val="ru-RU"/>
        </w:rPr>
        <w:t>счет</w:t>
      </w:r>
      <w:r>
        <w:rPr>
          <w:rFonts w:ascii="Times New Roman" w:hAnsi="Times New Roman"/>
          <w:lang w:val="ru-RU"/>
        </w:rPr>
        <w:t xml:space="preserve">ной комиссии </w:t>
      </w:r>
    </w:p>
    <w:p>
      <w:pPr>
        <w:pStyle w:val="Normal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Красноборского муниципального округа</w:t>
      </w:r>
    </w:p>
    <w:p>
      <w:pPr>
        <w:pStyle w:val="Normal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 </w:t>
      </w:r>
      <w:r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декабря 202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№ </w:t>
      </w:r>
      <w:r>
        <w:rPr>
          <w:rFonts w:ascii="Times New Roman" w:hAnsi="Times New Roman"/>
          <w:lang w:val="ru-RU"/>
        </w:rPr>
        <w:t>33р</w:t>
      </w:r>
    </w:p>
    <w:p>
      <w:pPr>
        <w:pStyle w:val="Normal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План деятельности Контрольно-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счетной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комиссии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Красноборского муниципального округа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1. Контрольная деятельность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300"/>
        <w:gridCol w:w="216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Проверка бюджетной отчетности главных распорядителей бюджетных средств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средств, подведомственные им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Ст.268.1, ст.264.4 БК РФ,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Проверка соблюдения бюджетного и иного законодательства при расходовании бюджетных средств, выделенных из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выполнение функций  в рамках муниципальных программ, субсидий и межбюджетных трансфертов главными распорядителями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и получателями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средств бюджета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средств, подведомственные им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в течение года по отдельным  планам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п.1 ч.2 ст.9 Закона № 6-ФЗ,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Проверка соблюдения порядка составления и ведения сводной бюджетной росписи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Финансовое управление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3-4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п.1 ч.2 ст.9 Закона № 6-ФЗ,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Плановые проверки 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закупок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процесса закупок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по отдельным ежеквартальным планам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98 Закона 44-ФЗ,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Внеплановые проверки соблюдения законодательства Российской Федерации и иных нормативных правовых актов Российской Федерации о размещении заказов и осуществлении контроля в сфере закупок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процесса закупок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при поступлении жалоб либо информации о нарушениях законодательства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99 Закона 44-ФЗ,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и осуществление контроля за законностью, результативностью (эффективностью и экономностью) использования средств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а также средств, получаемых бюджетом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из иных источников, предусмотренных законодательством Российской Федерации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РФ,  п.4 ч.2 ст.9 Закона № 6- ФЗ,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Проверки по обращению контрольно-счетных органов других субъектов Российской Федерации и муниципальных образований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п.5 ст.18 Закона № 6- ФЗ, ст.19 Положения о КС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Проверка бюджетной отчетности главных распорядителей бюджетных средств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сельских поселений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средств, подведомственные им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февраль-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апрель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Ст.268.1, ст.264.4 БК РФ,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2. Экспертно-аналитические мероприятия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240"/>
        <w:gridCol w:w="222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Экспертиза проекта решения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«О бюджете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на плановый период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годов», проверка и анализ обоснованности его показателей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ноябрь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2 ч. 2 ст. 9 Закона 6- ФЗ, п. 2 ст. 157 БК РФ, ст.1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Положения о бюджетном процессе,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исполнения местного бюджета за первый квартал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года, подготовка оперативного отчета о ходе его исполнения</w:t>
            </w:r>
          </w:p>
        </w:tc>
        <w:tc>
          <w:tcPr>
            <w:tcW w:w="22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май</w:t>
            </w:r>
          </w:p>
        </w:tc>
        <w:tc>
          <w:tcPr>
            <w:tcW w:w="20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2 ст. 157 и п. 1 ст. 268.1 БК РФ, п. 9 ч. 2 ст. 9 Закона 6-ФЗ, п. 3 ст.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Положения о бюджетном процессе,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исполнения местного бюджета за полугодие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года, подготовка оперативного отчета о ходе его исполнения </w:t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август</w:t>
            </w:r>
          </w:p>
        </w:tc>
        <w:tc>
          <w:tcPr>
            <w:tcW w:w="20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2.4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Анализ исполнения местного бюджета за девять месяцев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года, подготовка оперативного отчета о ходе его исполнения </w:t>
            </w:r>
          </w:p>
        </w:tc>
        <w:tc>
          <w:tcPr>
            <w:tcW w:w="22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ноябр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ь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0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оперативной информации о ходе исполнения местного бюджета и направление её в Собрание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Главе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(в табличной форме)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ежемесячно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9 ч. 2 ст. 9 Закона 6-ФЗ,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Экспертиза проектов решения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вносящих изменения и дополнения в решение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«О бюджете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»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на плановый период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годов»; подготовка заключения по результатам экспертизы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факту поступления проектов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пп. 2,7 ч. 2 ст. 9 Закона 6-ФЗ,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2.7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Участники бюджетного процесса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факту поступления проектов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7 ч. 2 ст. 9 Закона 6- ФЗ, ст. 157 БК РФ,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2.8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Экспертиза проектов решений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регулирующих правоотношения в сфере использования муниципального имущества (оценка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собственностью)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Участники имущественных правоотношений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поступления проектов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5 ч. 2 ст. 9 Закона 6- ФЗ,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предоставления налоговых и иных льгот и преимуществ, бюджетных кредитов за счет средств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6 ч. 2 ст. 9 Закона 6- ФЗ,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2.10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Осуществление контроля за состоянием муниципального внутреннего и внешнего долга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Финансовое управление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10 ч. 2 ст. 9 Закона 6- ФЗ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10 ч. 2 ст. 9 Закона 6- ФЗ,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2.12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Анализ и оценка результатов закупок, достижения целей осуществления закупок, определённых законодательством Российской Федерации (Аудит закупок)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Заказчик, контрактная служба, контрактный управляющий, комиссия по осуществлению закупок, уполномоченные органы, уполномоченные учреждения, специализированн ые организации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98 Закона 44-ФЗ,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Проведение экспертизы действующих решений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иных правовых актов органов местного самоуправления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поручениям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Председателя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поручения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Экспертно-аналитические мероприятия по обращению контрольносчетных органов других субъектов Российской Федерации и муниципальных образований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 факту поступления обращения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5 ст. 18 Закона № 6- ФЗ,  ст.19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2.15.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Внешняя проверка отчета об исполнении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район»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за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подготовка заключения по результатам проверки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март – апрель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264.4 БК РФ, п.3 ч.2 ст. 9 Закона 6-ФЗ, п.3 ч.1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2.16.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2 ст. 157 БК РФ, п. 8 ч. 2 ст. 9 Закона № 6- ФЗ,  ст. 8 Положения о КС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2.17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октябрь-декабрь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2 ст. 157 БК РФ,  ст. 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2.18 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а также за соблюдением условий муниципальных контрактов, договоров (соглашений) о предоставлении средств из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январь-декабрь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2.19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Внешняя проверка отчета об исполнении бюджета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МО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сельских поселений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за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и подготовка заключения по результатам проверки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Участники бюджетного процесса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numPr>
                <w:ilvl w:val="0"/>
                <w:numId w:val="0"/>
              </w:numPr>
              <w:suppressLineNumbers/>
              <w:ind w:left="437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февраль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– апрель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264.4 БК РФ, п.3 ч.2 ст. 9 Закона 6-ФЗ, п.3 ч.1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3. Реализация результатов контрольных и экспертно-аналитических мероприятий</w:t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6240"/>
        <w:gridCol w:w="222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 контроля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Органы местного самоуправления, организации и их должностные лица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 2 ст.268.1 БК РФ, ст. 16 Закона 6 - ФЗ, ст.17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Подготовка предложений по устранению выявленных в ходе проведения контрольных и экспертно-аналитических мероприятий отклонений, несоответствий и недостатков в организации бюджетного процесса, направленных на его совершенствование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Органы местного самоуправления, организации и их должностные лица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или экспертноаналитических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 8 ч. 2 ст. 9 Закона 6-ФЗ,  Положени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3.3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главные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распорядители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бюджетных средств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или экспертноаналитических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 2 ст.157 БК РФ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3.4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Направление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ф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инансовому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правлению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уведомлений о применении бюджетных мер принуждения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268.1 БК РФ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3.5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производства по делам об административных правонарушениях в рамках компетенции Контрольно-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ной комиссии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представление интересов органа местного самоуправления и муниципального образования в судах РФ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завершению контрольного мероприятия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268.1 БК РФ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3.6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Осуществление контроля результатов рассмотрения представлений и выполнения предписаний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ной комиссии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 принятии мер по устранению выявленных нарушений и недостатков, предотвращению нанесения материального ущерба бюджету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или возмещению причиненного вреда, по привлечению к ответственности должностных лиц, виновных в допущенных нарушениях, а также мер по предупреждению, пресечению выявленных финансовых и иных нарушений бюджетного законодательства 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268.1 БК РФ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3.7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Взаимодействие с прокуратурой, с правоохранительными органами по выявлению и пресечению правонарушений в финансовобюджетной сфере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ч.8 ст.16 и ст. 18 Закон 6-ФЗ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4. Иная деятельность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8460"/>
        <w:gridCol w:w="214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Период реализации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Основания для включения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и представление в Собрание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отчета о деятельности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комиссии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за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год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не позднее 01 марта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п.2 ст. 19 Закона 6- ФЗ, </w:t>
            </w:r>
            <w:r>
              <w:rPr>
                <w:rFonts w:ascii="Times New Roman" w:hAnsi="Times New Roman"/>
              </w:rPr>
              <w:t>, ст. 20 Положения о КС</w:t>
            </w: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4.2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Представление в Собрание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и Главе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информации о результатах проведенных контрольных и экспертно-аналитических мероприятий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9 ч.2 ст. 9 Закона 6-ФЗ,  ст.8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Формирование плана работы на 202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год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ноябрь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12 Закона 6-ФЗ, ст.11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Разработка правовых актов, регулирующих внутренние вопросы деятельности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ной комиссии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постоянно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1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4.5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Разработка (внесение изменений) и утверждение стандартов внешнего муниципального финансового контроля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первое полугодие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11 Закона № 6-ФЗ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4.6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Пополнение и актуализация информации о деятельности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ной комиссии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на официальном сайте в информационно-</w:t>
            </w:r>
            <w:r>
              <w:rPr>
                <w:rFonts w:ascii="Times New Roman" w:hAnsi="Times New Roman"/>
              </w:rPr>
              <w:t xml:space="preserve">телекоммуникационной сети Интернет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20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4.7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Представление по обращению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, председателя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и Главы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ответов на их запросы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поручений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Положени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4.8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Участие в семинарах и рабочих встречах по вопросам финансового контроля Совета контрольно-счетных органов Архангельской области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ст. 19 Положения о КС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4.9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Подготовка материалов с целью обмена информацией с органами финансового контроля, а также в соответствии с заключенными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ей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соглашениями о взаимодействии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19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4.10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Участие в заседаниях комиссий и рабочих групп Собрания депутатов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 вопросам, входящим в компетенцию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ч.7 ст. 14 Закона № 6-ФЗ,  ст. 14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Участие в заседаниях администрации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по вопросам, входящим в компетенцию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ч.7 ч. ст. 14 Закона № 6-ФЗ,  ст. 14Положения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4.12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Изучение практического опыта работы контрольно-счетных органов Российской Федерации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4.13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Взаимодействие со Счетной палатой РФ, Контрольно-счетной палатой Архангельской области, контрольно-счетными органами муниципальных образований, а также организациями, территориальными подразделениями федеральных и республиканских органов власти, надзорных и иных контролирующих органов по вопросам, входящим в компетенцию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ревизионной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статья 18 Закона № 6-ФЗ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4.14 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Рассмотрение обращений граждан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З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от 02.05.2006 г. № 59-ФЗ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«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>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порядке рассмотрения обращения граждан РФ»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5. Противодействие коррупции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10605"/>
        <w:gridCol w:w="2070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10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Период реализации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5.1 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оянно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постоянно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в соответствии с нормативными правовыми актами Российской Федерации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5.4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Проведение анализа нарушений, изложенных в актах прокурорского реагирования, а также выявленных правоохранительными органами и рассмотрение этих нарушений всеми заинтересованными лицами, с целью пресечения и недопущения в дальнейшем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 мере поступления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5.5 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Контрольно-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в целях выработки и принятий мер по предупреждению и устранению причин выявленных нарушений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ежеквартально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5.6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Взаимодействие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с надзорными и правоохранительными органами по выявленным в ходе контрольных и экспертно-аналитических мероприятий коррупционным правонарушениям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постоянно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5.7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взаимодействия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с органами местного самоуправления, с правоохранительными и надзорными органами при реализации мероприятий по противодействию коррупции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5.8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 со стороны должностных лиц, а также коррупционных правонарушений от имени и в интересах юридических лиц, выявленных в ходе проведенных контрольных мероприятий, в целях их дальнейшей правовой оценки, решения вопроса о привлечении виновных лиц к ответственности и минимизации последствий коррупционных правонарушений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5.9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Изучение практики успешно реализуемых мероприятий по противодействию коррупции в муниципальных образованиях, субъектах Российской Федерации, муниципальных контрольно-счётных органах Российской Федерации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5.10 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Ведение учёта обращений граждан и организаций, содержащих информацию коррупционной направленности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5.11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мониторинга публикаций в средствах массовой информации о фактах коррупции в целях дальнейшего включения в план деятельности соответствующих контрольных мероприятий в пределах установленных полномочий для выявления, предупреждения и пресечения коррупции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5.12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Отражение в ежегодном отчете о деятельности Контрольно-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вопросов участия в пределах полномочий в мероприятиях, направленных на противодействие коррупции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ежегодно до 01 марта 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5.13</w:t>
            </w:r>
          </w:p>
        </w:tc>
        <w:tc>
          <w:tcPr>
            <w:tcW w:w="106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Участие в Совете по противодействию коррупции в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ом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муниципально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округ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е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6. Финансовое, материальное и кадровое обеспечение деятельности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095"/>
        <w:gridCol w:w="2145"/>
        <w:gridCol w:w="3375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п/п 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Наименование мероприятия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 реализации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Основание для включения 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Составлении проекта бюджетной сметы, исполнение сметы, подготовка и представление установленной отчетности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ст.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 Положения о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7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мероприятий по повышению квалификации сотрудников Контрольно-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счет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ной комисси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 течение года 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п. 7 ч. 1 ст. 11 Федерального закона от 02.03.2007 № 25-ФЗ «О муниципальной службе в РФ» 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Используемые сокращения: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БК РФ – Бюджетный кодекс Российской Федерации от 31.07.1998 N 145-ФЗ;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Закон № 6-ФЗ - 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образований»;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Положения о бюджетном процессе - Положение о бюджетном процессе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Красноборско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го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 xml:space="preserve"> муниципально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го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 xml:space="preserve"> округ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, утвержденное решением Собрания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депутатов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Красноборского муниципального округа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от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11.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3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№23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Положение о 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СК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– решение Собрания депутатов 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 xml:space="preserve">Красноборского муниципального округа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от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14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12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.20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№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34.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Проверка целевого использования средств бюджета главными  распорядителями  средств бюджета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lang w:val="ru-RU"/>
        </w:rPr>
        <w:t>Красноборского муниципального округа</w:t>
      </w:r>
      <w:r>
        <w:rPr>
          <w:rFonts w:cs="Times New Roman" w:ascii="Times New Roman" w:hAnsi="Times New Roman"/>
          <w:sz w:val="24"/>
          <w:szCs w:val="24"/>
        </w:rPr>
        <w:t xml:space="preserve"> и получателями бюджетных средств</w:t>
      </w:r>
    </w:p>
    <w:tbl>
      <w:tblPr>
        <w:tblW w:w="13500" w:type="dxa"/>
        <w:jc w:val="left"/>
        <w:tblInd w:w="81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55"/>
        <w:gridCol w:w="7665"/>
        <w:gridCol w:w="3795"/>
        <w:gridCol w:w="1185"/>
      </w:tblGrid>
      <w:tr>
        <w:trPr>
          <w:trHeight w:val="873" w:hRule="atLeast"/>
          <w:cantSplit w:val="true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>
          <w:trHeight w:val="1553" w:hRule="atLeast"/>
          <w:cantSplit w:val="true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года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 КУМИ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администраци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МО «Красноборский муниципальный район"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Проверка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порядка формирования, 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целевог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и эффективного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использования муниципального жилищного фонда на территории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КУМИ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администраци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 «Красноборский муниципальный район"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КУМИ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Красноборского муниципального округа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  <w:tr>
        <w:trPr>
          <w:trHeight w:val="1017" w:hRule="atLeast"/>
          <w:cantSplit w:val="true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 Финансов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ым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Управление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Финансовое Управление  администраци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Красноборского муниципального округа</w:t>
            </w: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trHeight w:val="1017" w:hRule="atLeast"/>
          <w:cantSplit w:val="true"/>
        </w:trPr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7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года 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Собранием депутатов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МО «Красноборский муниципальный район"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Собрание депутатов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Красноборского муниципального округа</w:t>
            </w: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center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подведомственными  бюджетными учреждениями главного распорядителя средств бюджета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Управлением образования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администрации </w:t>
      </w:r>
      <w:r>
        <w:rPr>
          <w:rFonts w:cs="Times New Roman" w:ascii="Times New Roman" w:hAnsi="Times New Roman"/>
          <w:sz w:val="24"/>
          <w:szCs w:val="24"/>
          <w:lang w:val="ru-RU"/>
        </w:rPr>
        <w:t>Красноборского муниципального округа</w:t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tbl>
      <w:tblPr>
        <w:tblW w:w="13515" w:type="dxa"/>
        <w:jc w:val="left"/>
        <w:tblInd w:w="66" w:type="dxa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70"/>
        <w:gridCol w:w="7635"/>
        <w:gridCol w:w="3795"/>
        <w:gridCol w:w="1215"/>
      </w:tblGrid>
      <w:tr>
        <w:trPr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>
          <w:trHeight w:val="993" w:hRule="atLeast"/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год и текущий период 20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>
              <w:rPr>
                <w:rFonts w:cs="Times New Roman"/>
                <w:sz w:val="24"/>
                <w:szCs w:val="24"/>
                <w:lang w:val="ru-RU"/>
              </w:rPr>
              <w:t>Б</w:t>
            </w:r>
            <w:r>
              <w:rPr>
                <w:rFonts w:cs="Times New Roman"/>
                <w:sz w:val="24"/>
                <w:szCs w:val="24"/>
                <w:lang w:val="ru-RU"/>
              </w:rPr>
              <w:t>ОУ</w:t>
            </w:r>
            <w:r>
              <w:rPr>
                <w:rFonts w:cs="Times New Roman"/>
                <w:sz w:val="24"/>
                <w:szCs w:val="24"/>
              </w:rPr>
              <w:t xml:space="preserve"> «Черевковская средняя  школа»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«Черевковская средняя  школа»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tabs>
                <w:tab w:val="clear" w:pos="709"/>
                <w:tab w:val="left" w:pos="316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 xml:space="preserve"> год и текущий период 20</w:t>
            </w:r>
            <w:r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года 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>
              <w:rPr>
                <w:rFonts w:cs="Times New Roman"/>
                <w:sz w:val="24"/>
                <w:szCs w:val="24"/>
                <w:lang w:val="ru-RU"/>
              </w:rPr>
              <w:t>Б</w:t>
            </w:r>
            <w:r>
              <w:rPr>
                <w:rFonts w:cs="Times New Roman"/>
                <w:sz w:val="24"/>
                <w:szCs w:val="24"/>
                <w:lang w:val="ru-RU"/>
              </w:rPr>
              <w:t>ОУ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  <w:lang w:val="ru-RU"/>
              </w:rPr>
              <w:t>Пермогорская</w:t>
            </w:r>
            <w:r>
              <w:rPr>
                <w:rFonts w:cs="Times New Roman"/>
                <w:sz w:val="24"/>
                <w:szCs w:val="24"/>
              </w:rPr>
              <w:t xml:space="preserve">  школа»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ОУ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Пермогорская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школа»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.2.6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Western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целевого и эффективного использования средств бюджета  за 20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год и текущий период 20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  <w:lang w:val="ru-RU"/>
              </w:rPr>
              <w:t>МБОУ</w:t>
            </w:r>
            <w:r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  <w:lang w:val="ru-RU"/>
              </w:rPr>
              <w:t>Евдская</w:t>
            </w:r>
            <w:r>
              <w:rPr>
                <w:rFonts w:cs="Times New Roman"/>
                <w:sz w:val="24"/>
                <w:szCs w:val="24"/>
              </w:rPr>
              <w:t xml:space="preserve">  школа»</w:t>
            </w:r>
          </w:p>
          <w:p>
            <w:pPr>
              <w:pStyle w:val="Western"/>
              <w:tabs>
                <w:tab w:val="clear" w:pos="709"/>
                <w:tab w:val="left" w:pos="316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ОУ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«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Евдская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кв.</w:t>
            </w:r>
          </w:p>
        </w:tc>
      </w:tr>
      <w:tr>
        <w:trPr>
          <w:cantSplit w:val="true"/>
        </w:trPr>
        <w:tc>
          <w:tcPr>
            <w:tcW w:w="8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1.2.7</w:t>
            </w:r>
          </w:p>
        </w:tc>
        <w:tc>
          <w:tcPr>
            <w:tcW w:w="7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Web"/>
              <w:spacing w:before="28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Проверка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информаци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по устранению выявленных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контрольными мероприятиями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нарушений и ошибок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объектами проверки</w:t>
            </w:r>
          </w:p>
        </w:tc>
        <w:tc>
          <w:tcPr>
            <w:tcW w:w="3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567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Объекты проверок</w:t>
            </w:r>
          </w:p>
        </w:tc>
        <w:tc>
          <w:tcPr>
            <w:tcW w:w="12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 течении года</w:t>
            </w:r>
          </w:p>
        </w:tc>
      </w:tr>
    </w:tbl>
    <w:p>
      <w:pPr>
        <w:pStyle w:val="Style16"/>
        <w:rPr/>
      </w:pPr>
      <w:r>
        <w:rPr/>
      </w:r>
    </w:p>
    <w:p>
      <w:pPr>
        <w:pStyle w:val="Normal"/>
        <w:tabs>
          <w:tab w:val="clear" w:pos="709"/>
          <w:tab w:val="left" w:pos="3165" w:leader="none"/>
        </w:tabs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подведомственными  учреждениями главного распорядителя средств бюджета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администраци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Красноборского муниципального округа</w:t>
      </w:r>
    </w:p>
    <w:p>
      <w:pPr>
        <w:pStyle w:val="Style16"/>
        <w:rPr/>
      </w:pPr>
      <w:r>
        <w:rPr/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7665"/>
        <w:gridCol w:w="3795"/>
        <w:gridCol w:w="1215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Проверка целевого и эффективного использования средств бюджета  за 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год и текущий период 20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24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года МКУ «Транспортно — хозяйственное управление администрации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Красноборского муниципального округа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 xml:space="preserve">МКУ «Транспортно — хозяйственное управление администрации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МО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ru-RU"/>
              </w:rPr>
              <w:t>«Красноборский муниципальный район"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кв.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tabs>
          <w:tab w:val="clear" w:pos="709"/>
          <w:tab w:val="left" w:pos="3165" w:leader="none"/>
        </w:tabs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Проверка целевого использования средств бюджета подведомственными  учреждениями главного распорядителя средств бюджета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администраци</w:t>
      </w:r>
      <w:r>
        <w:rPr>
          <w:rFonts w:cs="Times New Roman" w:ascii="Times New Roman" w:hAnsi="Times New Roman"/>
          <w:sz w:val="24"/>
          <w:szCs w:val="24"/>
          <w:lang w:val="ru-RU"/>
        </w:rPr>
        <w:t>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Красноборского муниципального округа</w:t>
      </w:r>
    </w:p>
    <w:p>
      <w:pPr>
        <w:pStyle w:val="Style16"/>
        <w:rPr/>
      </w:pPr>
      <w:r>
        <w:rPr/>
      </w:r>
    </w:p>
    <w:tbl>
      <w:tblPr>
        <w:tblW w:w="135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7665"/>
        <w:gridCol w:w="3795"/>
        <w:gridCol w:w="1215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16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165" w:leader="none"/>
              </w:tabs>
              <w:ind w:left="0" w:right="0" w:firstLine="708"/>
              <w:jc w:val="both"/>
              <w:outlineLvl w:val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Проверка финансово-хозяйственной деятельности МП «Телеговское ЖКХ» за период 2022-2023годы»</w:t>
            </w:r>
          </w:p>
        </w:tc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3165" w:leader="none"/>
              </w:tabs>
              <w:ind w:left="0" w:right="0" w:firstLine="708"/>
              <w:jc w:val="both"/>
              <w:outlineLvl w:val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МП «Телеговское ЖКХ»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кв.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165" w:leader="none"/>
        </w:tabs>
        <w:ind w:left="0" w:right="0" w:firstLine="708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1196</TotalTime>
  <Application>LibreOffice/6.2.3.2$Windows_X86_64 LibreOffice_project/aecc05fe267cc68dde00352a451aa867b3b546ac</Application>
  <Pages>13</Pages>
  <Words>2833</Words>
  <CharactersWithSpaces>22553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2024-01-24T11:34:50Z</cp:lastPrinted>
  <dcterms:modified xsi:type="dcterms:W3CDTF">2024-03-13T16:00:11Z</dcterms:modified>
  <cp:revision>28</cp:revision>
  <dc:subject/>
  <dc:title/>
</cp:coreProperties>
</file>