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spacing w:lineRule="auto" w:line="24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Утверждено</w:t>
      </w:r>
    </w:p>
    <w:p>
      <w:pPr>
        <w:pStyle w:val="Normal"/>
        <w:spacing w:lineRule="auto" w:line="240"/>
        <w:jc w:val="right"/>
        <w:rPr/>
      </w:pPr>
      <w:r>
        <w:rPr>
          <w:rFonts w:cs="Times New Roman" w:ascii="Times New Roman" w:hAnsi="Times New Roman"/>
          <w:sz w:val="24"/>
          <w:szCs w:val="24"/>
        </w:rPr>
        <w:t>Распоряжением председателя</w:t>
      </w:r>
    </w:p>
    <w:p>
      <w:pPr>
        <w:pStyle w:val="Normal"/>
        <w:spacing w:lineRule="auto" w:line="240"/>
        <w:jc w:val="right"/>
        <w:rPr/>
      </w:pPr>
      <w:r>
        <w:rPr>
          <w:rFonts w:cs="Times New Roman" w:ascii="Times New Roman" w:hAnsi="Times New Roman"/>
          <w:sz w:val="24"/>
          <w:szCs w:val="24"/>
        </w:rPr>
        <w:t>Контрольно- счетной комиссии</w:t>
      </w:r>
    </w:p>
    <w:p>
      <w:pPr>
        <w:pStyle w:val="Normal"/>
        <w:spacing w:lineRule="auto" w:line="240"/>
        <w:jc w:val="right"/>
        <w:rPr/>
      </w:pPr>
      <w:r>
        <w:rPr>
          <w:rFonts w:cs="Times New Roman" w:ascii="Times New Roman" w:hAnsi="Times New Roman"/>
          <w:sz w:val="24"/>
          <w:szCs w:val="24"/>
        </w:rPr>
        <w:t>Красноборского</w:t>
      </w:r>
      <w:r>
        <w:rPr>
          <w:rFonts w:cs="Times New Roman" w:ascii="Times New Roman" w:hAnsi="Times New Roman"/>
          <w:sz w:val="24"/>
          <w:szCs w:val="24"/>
        </w:rPr>
        <w:t xml:space="preserve"> муниципального округа</w:t>
      </w:r>
    </w:p>
    <w:p>
      <w:pPr>
        <w:pStyle w:val="Normal"/>
        <w:snapToGrid w:val="false"/>
        <w:spacing w:lineRule="auto" w:line="240" w:before="0" w:after="200"/>
        <w:jc w:val="right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" w:cs="" w:cstheme="minorBidi" w:eastAsiaTheme="minorEastAsia" w:ascii="Times New Roman" w:hAnsi="Times New Roman"/>
          <w:sz w:val="24"/>
          <w:szCs w:val="24"/>
        </w:rPr>
        <w:t xml:space="preserve">от </w:t>
      </w:r>
      <w:r>
        <w:rPr>
          <w:rFonts w:eastAsia="" w:cs="" w:cstheme="minorBidi" w:eastAsiaTheme="minorEastAsia" w:ascii="Times New Roman" w:hAnsi="Times New Roman"/>
          <w:sz w:val="24"/>
          <w:szCs w:val="24"/>
        </w:rPr>
        <w:t>17</w:t>
      </w:r>
      <w:r>
        <w:rPr>
          <w:rFonts w:eastAsia="" w:cs="" w:cstheme="minorBidi" w:eastAsiaTheme="minorEastAsia" w:ascii="Times New Roman" w:hAnsi="Times New Roman"/>
          <w:sz w:val="24"/>
          <w:szCs w:val="24"/>
        </w:rPr>
        <w:t>.0</w:t>
      </w:r>
      <w:r>
        <w:rPr>
          <w:rFonts w:eastAsia="" w:cs="" w:cstheme="minorBidi" w:eastAsiaTheme="minorEastAsia" w:ascii="Times New Roman" w:hAnsi="Times New Roman"/>
          <w:sz w:val="24"/>
          <w:szCs w:val="24"/>
        </w:rPr>
        <w:t>3</w:t>
      </w:r>
      <w:r>
        <w:rPr>
          <w:rFonts w:eastAsia="" w:cs="" w:cstheme="minorBidi" w:eastAsiaTheme="minorEastAsia" w:ascii="Times New Roman" w:hAnsi="Times New Roman"/>
          <w:sz w:val="24"/>
          <w:szCs w:val="24"/>
        </w:rPr>
        <w:t>.202</w:t>
      </w:r>
      <w:r>
        <w:rPr>
          <w:rFonts w:eastAsia="" w:cs="" w:cstheme="minorBidi" w:eastAsiaTheme="minorEastAsia" w:ascii="Times New Roman" w:hAnsi="Times New Roman"/>
          <w:sz w:val="24"/>
          <w:szCs w:val="24"/>
        </w:rPr>
        <w:t>4</w:t>
      </w:r>
      <w:r>
        <w:rPr>
          <w:rFonts w:eastAsia="" w:cs="" w:cstheme="minorBidi" w:eastAsiaTheme="minorEastAsia" w:ascii="Times New Roman" w:hAnsi="Times New Roman"/>
          <w:sz w:val="24"/>
          <w:szCs w:val="24"/>
        </w:rPr>
        <w:t xml:space="preserve"> г. № </w:t>
      </w:r>
      <w:r>
        <w:rPr>
          <w:rFonts w:eastAsia="" w:cs="" w:cstheme="minorBidi" w:eastAsiaTheme="minorEastAsia" w:ascii="Times New Roman" w:hAnsi="Times New Roman"/>
          <w:sz w:val="24"/>
          <w:szCs w:val="24"/>
        </w:rPr>
        <w:t>14</w:t>
      </w:r>
      <w:r>
        <w:rPr>
          <w:rFonts w:eastAsia="" w:cs="" w:cstheme="minorBidi" w:eastAsiaTheme="minorEastAsia" w:ascii="Times New Roman" w:hAnsi="Times New Roman"/>
          <w:sz w:val="24"/>
          <w:szCs w:val="24"/>
        </w:rPr>
        <w:t>р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Arial"/>
          <w:b/>
          <w:b/>
          <w:sz w:val="24"/>
          <w:szCs w:val="28"/>
          <w:lang w:eastAsia="ar-SA"/>
        </w:rPr>
      </w:pPr>
      <w:r>
        <w:rPr>
          <w:rFonts w:eastAsia="Calibri" w:cs="Arial" w:ascii="Times New Roman" w:hAnsi="Times New Roman"/>
          <w:b/>
          <w:sz w:val="24"/>
          <w:szCs w:val="28"/>
          <w:lang w:eastAsia="ar-SA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СТАНДАРТ ВНЕШНЕГО МУНИЦИПАЛЬНОГО АУДИТА (КОНТРОЛЯ)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СГА 302 «АУДИТ В СФЕРЕ ЗАКУПОК ТОВАРОВ, РАБОТ И УСЛУГ, ОСУЩЕСТВЛЯЕМЫХ ОБЪЕКТАМИ АУДИТА (КОНТРОЛЯ)</w:t>
      </w: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 xml:space="preserve">» 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32"/>
          <w:szCs w:val="32"/>
        </w:rPr>
      </w:pPr>
      <w:r>
        <w:rPr>
          <w:rFonts w:eastAsia="Times New Roman" w:cs="Times New Roman" w:ascii="Times New Roman" w:hAnsi="Times New Roman"/>
          <w:b/>
          <w:sz w:val="32"/>
          <w:szCs w:val="32"/>
        </w:rPr>
      </w:r>
    </w:p>
    <w:tbl>
      <w:tblPr>
        <w:tblW w:w="6888" w:type="dxa"/>
        <w:jc w:val="left"/>
        <w:tblInd w:w="3227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903"/>
        <w:gridCol w:w="4984"/>
      </w:tblGrid>
      <w:tr>
        <w:trPr>
          <w:trHeight w:val="314" w:hRule="atLeast"/>
        </w:trPr>
        <w:tc>
          <w:tcPr>
            <w:tcW w:w="1903" w:type="dxa"/>
            <w:tcBorders/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 w:cs="Times New Roman"/>
                <w:b/>
                <w:b/>
                <w:bCs/>
                <w:caps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aps/>
                <w:sz w:val="28"/>
                <w:szCs w:val="28"/>
              </w:rPr>
            </w:r>
          </w:p>
        </w:tc>
        <w:tc>
          <w:tcPr>
            <w:tcW w:w="4984" w:type="dxa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right" w:pos="9356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aps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aps/>
                <w:sz w:val="28"/>
                <w:szCs w:val="28"/>
              </w:rPr>
            </w:r>
          </w:p>
        </w:tc>
      </w:tr>
    </w:tbl>
    <w:p>
      <w:pPr>
        <w:pStyle w:val="Normal"/>
        <w:spacing w:lineRule="auto" w:line="240" w:before="0" w:after="0"/>
        <w:ind w:right="40" w:hanging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  <w:t>Содержание</w:t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</w:r>
    </w:p>
    <w:tbl>
      <w:tblPr>
        <w:tblW w:w="9785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667"/>
        <w:gridCol w:w="8569"/>
        <w:gridCol w:w="549"/>
      </w:tblGrid>
      <w:tr>
        <w:trPr/>
        <w:tc>
          <w:tcPr>
            <w:tcW w:w="667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spacing w:lineRule="auto" w:line="240" w:before="0" w:after="0"/>
              <w:ind w:right="38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56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Общие положения………………………………………………………...</w:t>
            </w:r>
          </w:p>
        </w:tc>
        <w:tc>
          <w:tcPr>
            <w:tcW w:w="54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right="40" w:hanging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667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spacing w:lineRule="auto" w:line="240" w:before="0" w:after="0"/>
              <w:ind w:right="38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856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Содержание аудита в сфере закупок……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...............................................</w:t>
            </w:r>
          </w:p>
        </w:tc>
        <w:tc>
          <w:tcPr>
            <w:tcW w:w="549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ind w:right="40" w:hanging="0"/>
              <w:jc w:val="righ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>
        <w:trPr/>
        <w:tc>
          <w:tcPr>
            <w:tcW w:w="667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spacing w:lineRule="auto" w:line="240" w:before="0" w:after="0"/>
              <w:ind w:right="38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856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Calibri" w:cs="Arial" w:ascii="Times New Roman" w:hAnsi="Times New Roman"/>
                <w:sz w:val="24"/>
                <w:szCs w:val="24"/>
                <w:lang w:eastAsia="ar-SA"/>
              </w:rPr>
              <w:t xml:space="preserve">Законность, 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целесообразность, обоснованность, своевременность, эффективность, результативность и реализуемость при осуществлении аудита в сфере закупок ………………………………..</w:t>
            </w:r>
          </w:p>
        </w:tc>
        <w:tc>
          <w:tcPr>
            <w:tcW w:w="549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ind w:right="40" w:hanging="0"/>
              <w:jc w:val="righ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>
        <w:trPr>
          <w:trHeight w:val="346" w:hRule="atLeast"/>
        </w:trPr>
        <w:tc>
          <w:tcPr>
            <w:tcW w:w="667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spacing w:lineRule="auto" w:line="240" w:before="0" w:after="0"/>
              <w:ind w:right="38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856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Контрольная деятельность в рамках аудита в сфере закупок …………</w:t>
            </w:r>
          </w:p>
        </w:tc>
        <w:tc>
          <w:tcPr>
            <w:tcW w:w="549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ind w:right="40" w:hanging="0"/>
              <w:jc w:val="righ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>
        <w:trPr>
          <w:trHeight w:val="346" w:hRule="atLeast"/>
        </w:trPr>
        <w:tc>
          <w:tcPr>
            <w:tcW w:w="667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spacing w:lineRule="auto" w:line="240" w:before="0" w:after="0"/>
              <w:ind w:right="38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4.1.</w:t>
            </w:r>
          </w:p>
        </w:tc>
        <w:tc>
          <w:tcPr>
            <w:tcW w:w="856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Подготовка к проведению контрольного мероприятия……...…………</w:t>
            </w:r>
          </w:p>
        </w:tc>
        <w:tc>
          <w:tcPr>
            <w:tcW w:w="549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ind w:right="40" w:hanging="0"/>
              <w:jc w:val="righ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6</w:t>
            </w:r>
          </w:p>
        </w:tc>
      </w:tr>
      <w:tr>
        <w:trPr>
          <w:trHeight w:val="346" w:hRule="atLeast"/>
        </w:trPr>
        <w:tc>
          <w:tcPr>
            <w:tcW w:w="667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spacing w:lineRule="auto" w:line="240" w:before="0" w:after="0"/>
              <w:ind w:right="38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4.2.</w:t>
            </w:r>
          </w:p>
        </w:tc>
        <w:tc>
          <w:tcPr>
            <w:tcW w:w="856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Анализ и оценка закупочной деятельности объекта аудита (контроля)………………………….…..…………………..……...............</w:t>
            </w:r>
          </w:p>
        </w:tc>
        <w:tc>
          <w:tcPr>
            <w:tcW w:w="549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ind w:right="40" w:hanging="0"/>
              <w:jc w:val="righ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6</w:t>
            </w:r>
          </w:p>
        </w:tc>
      </w:tr>
      <w:tr>
        <w:trPr>
          <w:trHeight w:val="346" w:hRule="atLeast"/>
        </w:trPr>
        <w:tc>
          <w:tcPr>
            <w:tcW w:w="667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spacing w:lineRule="auto" w:line="240" w:before="0" w:after="0"/>
              <w:ind w:right="38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856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4.2.1.Анализ системы организации закупок товаров, работ, услуг……………………………………………………………………….</w:t>
            </w:r>
          </w:p>
        </w:tc>
        <w:tc>
          <w:tcPr>
            <w:tcW w:w="549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ind w:right="40" w:hanging="0"/>
              <w:jc w:val="righ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7</w:t>
            </w:r>
          </w:p>
        </w:tc>
      </w:tr>
      <w:tr>
        <w:trPr>
          <w:trHeight w:val="346" w:hRule="atLeast"/>
        </w:trPr>
        <w:tc>
          <w:tcPr>
            <w:tcW w:w="667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spacing w:lineRule="auto" w:line="240" w:before="0" w:after="0"/>
              <w:ind w:right="38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856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4.2.2.Анализ системы планирования закупок товаров, работ, услуг………………………………………………………………………..</w:t>
            </w:r>
          </w:p>
        </w:tc>
        <w:tc>
          <w:tcPr>
            <w:tcW w:w="549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ind w:right="40" w:hanging="0"/>
              <w:jc w:val="righ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7</w:t>
            </w:r>
          </w:p>
        </w:tc>
      </w:tr>
      <w:tr>
        <w:trPr>
          <w:trHeight w:val="346" w:hRule="atLeast"/>
        </w:trPr>
        <w:tc>
          <w:tcPr>
            <w:tcW w:w="667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spacing w:lineRule="auto" w:line="240" w:before="0" w:after="0"/>
              <w:ind w:right="38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856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4.2.3.Проверка процедур определения поставщика (подрядчика, исполнителя)………………………………………………………………</w:t>
            </w:r>
          </w:p>
        </w:tc>
        <w:tc>
          <w:tcPr>
            <w:tcW w:w="549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ind w:right="40" w:hanging="0"/>
              <w:jc w:val="righ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8</w:t>
            </w:r>
          </w:p>
        </w:tc>
      </w:tr>
      <w:tr>
        <w:trPr>
          <w:trHeight w:val="346" w:hRule="atLeast"/>
        </w:trPr>
        <w:tc>
          <w:tcPr>
            <w:tcW w:w="667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spacing w:lineRule="auto" w:line="240" w:before="0" w:after="0"/>
              <w:ind w:right="38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856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4.2.4. Проверка исполнения контрактов на поставку товаров, выполнение работ, оказание услуг ……………………………………...</w:t>
            </w:r>
          </w:p>
        </w:tc>
        <w:tc>
          <w:tcPr>
            <w:tcW w:w="549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ind w:right="40" w:hanging="0"/>
              <w:jc w:val="righ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8</w:t>
            </w:r>
          </w:p>
        </w:tc>
      </w:tr>
      <w:tr>
        <w:trPr>
          <w:trHeight w:val="346" w:hRule="atLeast"/>
        </w:trPr>
        <w:tc>
          <w:tcPr>
            <w:tcW w:w="667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spacing w:lineRule="auto" w:line="240" w:before="0" w:after="0"/>
              <w:ind w:right="38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856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4.2.5 Анализ эффективности расходов на закупки …………………… </w:t>
            </w:r>
          </w:p>
        </w:tc>
        <w:tc>
          <w:tcPr>
            <w:tcW w:w="549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ind w:right="40" w:hanging="0"/>
              <w:jc w:val="righ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9</w:t>
            </w:r>
          </w:p>
        </w:tc>
      </w:tr>
      <w:tr>
        <w:trPr>
          <w:trHeight w:val="346" w:hRule="atLeast"/>
        </w:trPr>
        <w:tc>
          <w:tcPr>
            <w:tcW w:w="667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spacing w:lineRule="auto" w:line="240" w:before="0" w:after="0"/>
              <w:ind w:right="38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4.3.</w:t>
            </w:r>
          </w:p>
        </w:tc>
        <w:tc>
          <w:tcPr>
            <w:tcW w:w="8569" w:type="dxa"/>
            <w:tcBorders/>
            <w:shd w:fill="auto" w:val="clear"/>
          </w:tcPr>
          <w:p>
            <w:pPr>
              <w:pStyle w:val="Normal"/>
              <w:numPr>
                <w:ilvl w:val="0"/>
                <w:numId w:val="0"/>
              </w:numPr>
              <w:tabs>
                <w:tab w:val="clear" w:pos="708"/>
                <w:tab w:val="left" w:pos="0" w:leader="none"/>
              </w:tabs>
              <w:spacing w:lineRule="auto" w:line="240" w:before="0" w:after="0"/>
              <w:jc w:val="both"/>
              <w:outlineLvl w:val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Подведение итогов контрольного мероприятия……………….............</w:t>
            </w:r>
          </w:p>
        </w:tc>
        <w:tc>
          <w:tcPr>
            <w:tcW w:w="549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ind w:right="40" w:hanging="0"/>
              <w:jc w:val="righ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>
        <w:trPr>
          <w:trHeight w:val="346" w:hRule="atLeast"/>
        </w:trPr>
        <w:tc>
          <w:tcPr>
            <w:tcW w:w="667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spacing w:lineRule="auto" w:line="240" w:before="0" w:after="0"/>
              <w:ind w:right="38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856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Экспертно-аналитическая деятельность в рамках аудита в сфере закупок……………………………………………………………………..</w:t>
            </w:r>
          </w:p>
        </w:tc>
        <w:tc>
          <w:tcPr>
            <w:tcW w:w="54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right="4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ind w:right="4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>
        <w:trPr>
          <w:trHeight w:val="346" w:hRule="atLeast"/>
        </w:trPr>
        <w:tc>
          <w:tcPr>
            <w:tcW w:w="667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spacing w:lineRule="auto" w:line="240" w:before="0" w:after="0"/>
              <w:ind w:right="38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 xml:space="preserve">6. </w:t>
            </w:r>
          </w:p>
        </w:tc>
        <w:tc>
          <w:tcPr>
            <w:tcW w:w="856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Информационная деятельность в рамках аудита в сфере закупок ……</w:t>
            </w:r>
          </w:p>
        </w:tc>
        <w:tc>
          <w:tcPr>
            <w:tcW w:w="54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right="4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12</w:t>
            </w:r>
          </w:p>
        </w:tc>
      </w:tr>
      <w:tr>
        <w:trPr>
          <w:trHeight w:val="413" w:hRule="atLeast"/>
        </w:trPr>
        <w:tc>
          <w:tcPr>
            <w:tcW w:w="667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spacing w:lineRule="auto" w:line="240" w:before="0" w:after="0"/>
              <w:ind w:right="38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7.</w:t>
            </w:r>
          </w:p>
          <w:p>
            <w:pPr>
              <w:pStyle w:val="Normal"/>
              <w:tabs>
                <w:tab w:val="clear" w:pos="708"/>
                <w:tab w:val="left" w:pos="360" w:leader="none"/>
              </w:tabs>
              <w:spacing w:lineRule="auto" w:line="240" w:before="0" w:after="0"/>
              <w:ind w:right="38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8569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Контроль за реализацией результатов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аудита в сфере закупок………..</w:t>
            </w:r>
          </w:p>
        </w:tc>
        <w:tc>
          <w:tcPr>
            <w:tcW w:w="54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right="40" w:hanging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13</w:t>
            </w:r>
          </w:p>
        </w:tc>
      </w:tr>
      <w:tr>
        <w:trPr>
          <w:trHeight w:val="413" w:hRule="atLeast"/>
        </w:trPr>
        <w:tc>
          <w:tcPr>
            <w:tcW w:w="667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spacing w:lineRule="auto" w:line="240" w:before="0" w:after="0"/>
              <w:ind w:right="38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8569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Приложение «Структура раздела акта и отчета о результатах аудита в сфере закупок»…………………………………………………………..</w:t>
            </w:r>
          </w:p>
        </w:tc>
        <w:tc>
          <w:tcPr>
            <w:tcW w:w="54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right="40" w:hanging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ind w:right="40" w:hanging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14</w:t>
            </w:r>
          </w:p>
        </w:tc>
      </w:tr>
    </w:tbl>
    <w:p>
      <w:pPr>
        <w:pStyle w:val="Normal"/>
        <w:numPr>
          <w:ilvl w:val="0"/>
          <w:numId w:val="1"/>
        </w:numPr>
        <w:spacing w:lineRule="auto" w:line="240" w:before="0" w:after="0"/>
        <w:ind w:left="0" w:hanging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  <w:t>Общие положения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</w:r>
    </w:p>
    <w:p>
      <w:pPr>
        <w:pStyle w:val="ListParagraph"/>
        <w:widowControl w:val="false"/>
        <w:numPr>
          <w:ilvl w:val="1"/>
          <w:numId w:val="3"/>
        </w:numPr>
        <w:spacing w:lineRule="auto" w:line="240" w:before="0" w:after="0"/>
        <w:ind w:left="0" w:firstLine="851"/>
        <w:contextualSpacing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Стандарт внешнего муниципального аудита (контроля) СГА 302 «Аудит в сфере закупок товаров, работ и услуг, осуществляемых объектами аудита (контроля)» (далее – Стандарт) разработан в соответствии с Положением о контрольно- счетной комиссии Красноборского муниципального округа (далее – Положение), Федеральным законом от 5 апреля 2013 г. № 44-ФЗ «О контрактной системе в сфере закупок товаров, работ, услуг для обеспечения государственных и муниципальных нужд» </w:t>
        <w:br/>
        <w:t>(далее – Закон № 44-ФЗ), Регламентом контрольно- счетной комиссии Красноборского муниципального округа (далее – Регламент), стандартами контрольно- счетной комиссии Красноборского муниципального округа и международным стандартом ИНТОСАИ .</w:t>
      </w:r>
    </w:p>
    <w:p>
      <w:pPr>
        <w:pStyle w:val="Normal"/>
        <w:widowControl w:val="false"/>
        <w:spacing w:lineRule="auto" w:line="240" w:before="0" w:after="0"/>
        <w:ind w:firstLine="708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1.2.Целью Стандарта является установление общих требований, правил и процедур осуществления контрольно- счетной комиссией Красноборского муниципального округа </w:t>
      </w:r>
      <w:r>
        <w:rPr>
          <w:rFonts w:eastAsia="Calibri" w:cs="Times New Roman" w:ascii="Times New Roman" w:hAnsi="Times New Roman"/>
          <w:sz w:val="24"/>
          <w:szCs w:val="24"/>
        </w:rPr>
        <w:t xml:space="preserve">(далее – контрольно- счетной комиссия) </w:t>
      </w:r>
      <w:r>
        <w:rPr>
          <w:rFonts w:eastAsia="Times New Roman" w:cs="Times New Roman" w:ascii="Times New Roman" w:hAnsi="Times New Roman"/>
          <w:sz w:val="24"/>
          <w:szCs w:val="24"/>
        </w:rPr>
        <w:t>аудита в сфере закупок товаров, работ, услуг для обеспечения муниципальных нужд</w:t>
      </w:r>
      <w:r>
        <w:rPr>
          <w:rFonts w:eastAsia="Calibri" w:cs="Times New Roman" w:ascii="Times New Roman" w:hAnsi="Times New Roman"/>
          <w:sz w:val="24"/>
          <w:szCs w:val="24"/>
        </w:rPr>
        <w:t>.</w:t>
      </w:r>
    </w:p>
    <w:p>
      <w:pPr>
        <w:pStyle w:val="Normal"/>
        <w:spacing w:lineRule="auto" w:line="240" w:before="0" w:after="0"/>
        <w:ind w:firstLine="708"/>
        <w:jc w:val="both"/>
        <w:rPr/>
      </w:pPr>
      <w:r>
        <w:rPr>
          <w:rFonts w:eastAsia="Calibri" w:cs="Times New Roman" w:ascii="Times New Roman" w:hAnsi="Times New Roman"/>
          <w:sz w:val="24"/>
          <w:szCs w:val="24"/>
        </w:rPr>
        <w:t xml:space="preserve">1.3. Стандарт предназначен для использования инспекторами 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контрольно- </w:t>
      </w:r>
      <w:bookmarkStart w:id="0" w:name="__DdeLink__8170_2863963399"/>
      <w:r>
        <w:rPr>
          <w:rFonts w:eastAsia="Times New Roman" w:cs="Times New Roman" w:ascii="Times New Roman" w:hAnsi="Times New Roman"/>
          <w:sz w:val="24"/>
          <w:szCs w:val="24"/>
        </w:rPr>
        <w:t>счетной</w:t>
      </w:r>
      <w:bookmarkEnd w:id="0"/>
      <w:r>
        <w:rPr>
          <w:rFonts w:eastAsia="Times New Roman" w:cs="Times New Roman" w:ascii="Times New Roman" w:hAnsi="Times New Roman"/>
          <w:sz w:val="24"/>
          <w:szCs w:val="24"/>
        </w:rPr>
        <w:t xml:space="preserve"> комиссии</w:t>
      </w:r>
      <w:r>
        <w:rPr>
          <w:rFonts w:eastAsia="Calibri" w:cs="Times New Roman" w:ascii="Times New Roman" w:hAnsi="Times New Roman"/>
          <w:sz w:val="24"/>
          <w:szCs w:val="24"/>
        </w:rPr>
        <w:t xml:space="preserve"> при организации и проведении аудита в сфере закупок </w:t>
      </w:r>
      <w:r>
        <w:rPr>
          <w:rFonts w:eastAsia="Times New Roman" w:cs="Times New Roman" w:ascii="Times New Roman" w:hAnsi="Times New Roman"/>
          <w:sz w:val="24"/>
          <w:szCs w:val="24"/>
        </w:rPr>
        <w:t>товаров, работ, услуг</w:t>
      </w:r>
      <w:r>
        <w:rPr>
          <w:rFonts w:eastAsia="Calibri" w:cs="Times New Roman" w:ascii="Times New Roman" w:hAnsi="Times New Roman"/>
          <w:sz w:val="24"/>
          <w:szCs w:val="24"/>
        </w:rPr>
        <w:t>(далее - аудит в сфере закупок), осуществляемого в соответствии с законодательством Российской Федерации о контрактной системе в сфере закупок, в том числе при проведении комплекса контрольных и экспертно-аналитических мероприятий по аудиту формирования и контролю исполнения местного бюджета, а также при проведении иных проверок, в которых деятельность в сфере закупок проверяется как одна из составляющих деятельности объекта аудита (контроля).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1"/>
        </w:numPr>
        <w:spacing w:lineRule="auto" w:line="240" w:before="0" w:after="0"/>
        <w:ind w:left="0" w:hanging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  <w:t>Содержание аудита в сфере закупок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2.1.</w:t>
        <w:tab/>
      </w:r>
      <w:r>
        <w:rPr>
          <w:rFonts w:eastAsia="Calibri" w:cs="Times New Roman" w:ascii="Times New Roman" w:hAnsi="Times New Roman"/>
          <w:color w:val="000000"/>
          <w:sz w:val="24"/>
          <w:szCs w:val="24"/>
        </w:rPr>
        <w:t xml:space="preserve">Аудит в сфере закупок </w:t>
      </w:r>
      <w:r>
        <w:rPr>
          <w:rFonts w:eastAsia="Calibri" w:cs="Times New Roman" w:ascii="Times New Roman" w:hAnsi="Times New Roman"/>
          <w:sz w:val="24"/>
          <w:szCs w:val="24"/>
        </w:rPr>
        <w:t>–</w:t>
      </w:r>
      <w:r>
        <w:rPr>
          <w:rFonts w:eastAsia="Calibri" w:cs="Times New Roman" w:ascii="Times New Roman" w:hAnsi="Times New Roman"/>
          <w:color w:val="000000"/>
          <w:sz w:val="24"/>
          <w:szCs w:val="24"/>
        </w:rPr>
        <w:t xml:space="preserve">это </w:t>
      </w:r>
      <w:r>
        <w:rPr>
          <w:rFonts w:eastAsia="Calibri" w:cs="Times New Roman" w:ascii="Times New Roman" w:hAnsi="Times New Roman"/>
          <w:bCs/>
          <w:color w:val="000000"/>
          <w:sz w:val="24"/>
          <w:szCs w:val="24"/>
        </w:rPr>
        <w:t xml:space="preserve">вид внешнего государственного аудита (контроля), осуществляемого 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контрольно- счетной комиссией </w:t>
      </w:r>
      <w:r>
        <w:rPr>
          <w:rFonts w:eastAsia="Calibri" w:cs="Times New Roman" w:ascii="Times New Roman" w:hAnsi="Times New Roman"/>
          <w:bCs/>
          <w:color w:val="000000"/>
          <w:sz w:val="24"/>
          <w:szCs w:val="24"/>
        </w:rPr>
        <w:t>в соответствии с полномочиями, установленными статьей 8  Положения о контрольно- счетной  комиссии.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eastAsia="Calibri" w:cs="Times New Roman" w:ascii="Times New Roman" w:hAnsi="Times New Roman"/>
          <w:sz w:val="24"/>
          <w:szCs w:val="24"/>
        </w:rPr>
        <w:t>2.2.</w:t>
        <w:tab/>
        <w:t xml:space="preserve">При проведении аудита в сфере закупок 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контрольно- счетной комиссия </w:t>
      </w:r>
      <w:r>
        <w:rPr>
          <w:rFonts w:eastAsia="Calibri" w:cs="Times New Roman" w:ascii="Times New Roman" w:hAnsi="Times New Roman"/>
          <w:sz w:val="24"/>
          <w:szCs w:val="24"/>
        </w:rPr>
        <w:t>в пределах своих полномочий осуществляет анализ и оценку результатов закупок, достижения целей осуществления закупок, определенных в соответствии со статьей 13 Закона № 44-ФЗ.</w:t>
      </w:r>
    </w:p>
    <w:p>
      <w:pPr>
        <w:pStyle w:val="Normal"/>
        <w:overflowPunct w:val="true"/>
        <w:spacing w:lineRule="auto" w:line="240" w:before="0" w:after="0"/>
        <w:ind w:right="-1" w:firstLine="709"/>
        <w:jc w:val="both"/>
        <w:textAlignment w:val="baseline"/>
        <w:rPr/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При этом контрольно- счетной комиссия </w:t>
      </w:r>
      <w:r>
        <w:rPr>
          <w:rFonts w:eastAsia="Calibri" w:cs="Times New Roman" w:ascii="Times New Roman" w:hAnsi="Times New Roman"/>
          <w:sz w:val="24"/>
          <w:szCs w:val="24"/>
        </w:rPr>
        <w:t>осуществляет экспертно-аналитическую, контрольную, информационную и иную деятельность посредством проверки, анализа и оценки информации о законности, целесообразности, об обоснованности, о своевременности, об эффективности и о результативности расходов на закупки по планируемым к заключению, заключенным и исполненным контрактам.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Cs/>
          <w:sz w:val="24"/>
          <w:szCs w:val="24"/>
        </w:rPr>
      </w:pPr>
      <w:r>
        <w:rPr>
          <w:rFonts w:eastAsia="Calibri" w:cs="Times New Roman" w:ascii="Times New Roman" w:hAnsi="Times New Roman"/>
          <w:bCs/>
          <w:sz w:val="24"/>
          <w:szCs w:val="24"/>
        </w:rPr>
        <w:t>В процессе проведения аудита в сфере закупок оценке подлежат в том числе выполнение условий контрактов по срокам, объему, цене, количеству и качеству приобретаемых товаров, работ, услуг, а также порядок ценообразования и эффективность системы управления контрактами.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eastAsia="Calibri" w:cs="Times New Roman" w:ascii="Times New Roman" w:hAnsi="Times New Roman"/>
          <w:bCs/>
          <w:sz w:val="24"/>
          <w:szCs w:val="24"/>
        </w:rPr>
        <w:t xml:space="preserve">2.3. Предметом аудита в сфере закупок является процесс использования объектом аудита (контроля) средств областного бюджета и иных средств в пределах компетенции 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контрольно- счетной комиссии </w:t>
      </w:r>
      <w:r>
        <w:rPr>
          <w:rFonts w:eastAsia="Calibri" w:cs="Times New Roman" w:ascii="Times New Roman" w:hAnsi="Times New Roman"/>
          <w:bCs/>
          <w:sz w:val="24"/>
          <w:szCs w:val="24"/>
        </w:rPr>
        <w:t>(далее – бюджетных и иных средств) при осуществлении закупок товаров, работ, услуг в соответствии с требованиями законодательства Российской Федерации о контрактной системе в сфере закупок.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Cs/>
          <w:sz w:val="24"/>
          <w:szCs w:val="24"/>
        </w:rPr>
      </w:pPr>
      <w:r>
        <w:rPr>
          <w:rFonts w:eastAsia="Calibri" w:cs="Times New Roman" w:ascii="Times New Roman" w:hAnsi="Times New Roman"/>
          <w:bCs/>
          <w:sz w:val="24"/>
          <w:szCs w:val="24"/>
        </w:rPr>
        <w:t>Предметом аудита в сфере закупок также являются организация и эффективность функционирования контрактной системы в сфере закупок.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2.4.</w:t>
        <w:tab/>
        <w:t>Задачами аудита в сфере закупок являются: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проверка, анализ и оценка информации о законности, целесообразности, обоснованности (в том числе анализ и оценка процедуры планирования закупок и обоснования закупок), своевременности, эффективности и результативности расходов на закупки по планируемым к заключению, заключенным и исполненным контрактам;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обобщение результатов осуществления деятельности по проверке, анализу и оценке результатов закупок, в том числе установление причин выявленных отклонений, нарушений и недостатков;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подготовка предложений по устранению выявленных отклонений, нарушений и недостатков;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систематизация информации о реализации предложений по устранению выявленных при проведении аудита в сфере закупок отклонений, нарушений и недостатков и совершенствование контрактной системы в сфере закупок.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</w:rPr>
        <w:t>2.5. В процессе проведения аудита в сфере закупок в пределах полномочий контрольно-счетной комиссии проверяются, анализируются и оцениваются: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организация и процесс использования </w:t>
      </w:r>
      <w:r>
        <w:rPr>
          <w:rFonts w:eastAsia="Calibri" w:cs="Times New Roman" w:ascii="Times New Roman" w:hAnsi="Times New Roman"/>
          <w:bCs/>
          <w:sz w:val="24"/>
          <w:szCs w:val="24"/>
        </w:rPr>
        <w:t>бюджетных и иных средств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начиная с этапа планирования;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информация о законности, своевременности, обоснованности, целесообразности, эффективности, результативности расходов на закупки;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система организации закупочной деятельности объекта аудита (контроля)и результаты использования </w:t>
      </w:r>
      <w:r>
        <w:rPr>
          <w:rFonts w:eastAsia="Calibri" w:cs="Times New Roman" w:ascii="Times New Roman" w:hAnsi="Times New Roman"/>
          <w:bCs/>
          <w:sz w:val="24"/>
          <w:szCs w:val="24"/>
        </w:rPr>
        <w:t>бюджетных и иных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средств;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система ведомственного контроля в сфере закупок;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система контроля в сфере закупок, осуществляемого заказчиком.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При анализе и оценке порядка организации закупочной деятельности объекта аудита (контроля) могут рассматриваться вопросы централизации и совместного осуществления закупок, полноты правового регулирования, достаточности кадрового и материально-технического обеспечения деятельности соответствующих организационных структур.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Итогом аудита в сфере закупок должна стать оценка уровня обеспечения государственных нужд с учетом затрат </w:t>
      </w:r>
      <w:r>
        <w:rPr>
          <w:rFonts w:eastAsia="Calibri" w:cs="Times New Roman" w:ascii="Times New Roman" w:hAnsi="Times New Roman"/>
          <w:bCs/>
          <w:sz w:val="24"/>
          <w:szCs w:val="24"/>
        </w:rPr>
        <w:t>бюджетных и иных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средств, обоснованности планирования, включая обоснование закупки, реализуемости и эффективности осуществления закупок.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Аудит в сфере закупок, сведения о которых составляют государственную тайну, осуществляется в соответствии с Законом № 44-ФЗ с учетом особенностей, предусмотренных законодательством Российской Федерации о защите государственной тайны.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color w:val="FF0000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2.6. Объектами аудита (контроля) в сфере закупок являются: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color w:val="FF0000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бюджетные, автономные учреждения, унитарные предприятиями и иные юридические лица, осуществляющие закупки с учетом особенностей статьи 15 Закона № 44-ФЗ;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color w:val="FF0000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органы местного самоуправления, казенные учреждения, на которые возложены полномочия по определению поставщиков (подрядчиков, исполнителей) для соответствующих заказчиков (уполномоченные органы, уполномоченные учреждения  в соответствии с Законом № 44-ФЗ).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2.7. В рамках контрольных и экспертно-аналитических мероприятий  оцениваются деятельность, как заказчиков, так и формируемых ими контрактных служб и комиссий по осуществлению закупок, привлекаемых ими специализированных организаций (при наличии), экспертов, экспертных организаций и операторов электронных площадок, а также работа органов ведомственного контроля в сфере закупок, системы контроля в сфере закупок, осуществляемого заказчиком.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</w:rPr>
        <w:t>При включении в программу мероприятия по аудиту в сфере закупок целей и вопросов, относящихся к иным видам аудита (контроля), применяются общие требования, правила и процедуры, установленные соответствующим стандартом внешнего государственного (муниципального) аудита (контроля) контрольно- счетной комиссии.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2.8. В целях методологического обеспечения деятельности контрольно-ревизионной комиссии разрабатываются и утверждаются Методические рекомендации по проведению аудита в сфере закупок </w:t>
      </w:r>
      <w:r>
        <w:rPr>
          <w:rFonts w:cs="Times New Roman" w:ascii="Times New Roman" w:hAnsi="Times New Roman"/>
          <w:sz w:val="24"/>
          <w:szCs w:val="24"/>
        </w:rPr>
        <w:t>и иные методические документы.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hanging="0"/>
        <w:contextualSpacing/>
        <w:jc w:val="center"/>
        <w:rPr>
          <w:rFonts w:ascii="Times New Roman" w:hAnsi="Times New Roman" w:eastAsia="Calibri" w:cs="Times New Roman"/>
          <w:b/>
          <w:b/>
          <w:sz w:val="24"/>
          <w:szCs w:val="24"/>
          <w:lang w:eastAsia="ru-RU"/>
        </w:rPr>
      </w:pPr>
      <w:r>
        <w:rPr>
          <w:rFonts w:eastAsia="Calibri" w:cs="Arial" w:ascii="Times New Roman" w:hAnsi="Times New Roman"/>
          <w:b/>
          <w:sz w:val="24"/>
          <w:szCs w:val="24"/>
          <w:lang w:eastAsia="ar-SA"/>
        </w:rPr>
        <w:t xml:space="preserve">Законность, </w:t>
      </w:r>
      <w:r>
        <w:rPr>
          <w:rFonts w:eastAsia="Calibri" w:cs="Times New Roman" w:ascii="Times New Roman" w:hAnsi="Times New Roman"/>
          <w:b/>
          <w:sz w:val="24"/>
          <w:szCs w:val="24"/>
          <w:lang w:eastAsia="ru-RU"/>
        </w:rPr>
        <w:t>целесообразность, обоснованность, своевременность, эффективность, результативность и реализуемость при осуществлении аудита в сфере закупок</w:t>
      </w:r>
    </w:p>
    <w:p>
      <w:pPr>
        <w:pStyle w:val="ListParagraph"/>
        <w:spacing w:lineRule="auto" w:line="240" w:before="0" w:after="0"/>
        <w:ind w:left="0" w:hanging="0"/>
        <w:contextualSpacing/>
        <w:jc w:val="center"/>
        <w:rPr>
          <w:rFonts w:ascii="Times New Roman" w:hAnsi="Times New Roman" w:eastAsia="Calibri" w:cs="Arial"/>
          <w:b/>
          <w:b/>
          <w:sz w:val="24"/>
          <w:szCs w:val="24"/>
          <w:lang w:eastAsia="ar-SA"/>
        </w:rPr>
      </w:pPr>
      <w:r>
        <w:rPr>
          <w:rFonts w:eastAsia="Calibri" w:cs="Arial" w:ascii="Times New Roman" w:hAnsi="Times New Roman"/>
          <w:b/>
          <w:sz w:val="24"/>
          <w:szCs w:val="24"/>
          <w:lang w:eastAsia="ar-SA"/>
        </w:rPr>
      </w:r>
    </w:p>
    <w:p>
      <w:pPr>
        <w:pStyle w:val="Normal"/>
        <w:spacing w:lineRule="auto" w:line="240" w:before="0" w:after="0"/>
        <w:ind w:firstLine="709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3.1. Под </w:t>
      </w:r>
      <w:r>
        <w:rPr>
          <w:rFonts w:eastAsia="Times New Roman" w:cs="Times New Roman" w:ascii="Times New Roman" w:hAnsi="Times New Roman"/>
          <w:b/>
          <w:sz w:val="24"/>
          <w:szCs w:val="24"/>
        </w:rPr>
        <w:t>законностью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расходов на закупки понимается соблюдение участниками </w:t>
      </w:r>
      <w:r>
        <w:rPr>
          <w:rFonts w:eastAsia="Calibri" w:cs="Times New Roman" w:ascii="Times New Roman" w:hAnsi="Times New Roman"/>
          <w:sz w:val="24"/>
          <w:szCs w:val="24"/>
        </w:rPr>
        <w:t>контрактной системы в сфере закупок законодательства Российской Федерации о контрактной системе в сфере закупок.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Нарушения законодательства Российской Федерации о контрактной системе в сфере закупок могут устанавливаться при проверке, анализе и оценке конкретных закупок (контрактов), действий (бездействия) по правовому регулированию, организации, планированию закупок, определению поставщиков (подрядчиков, исполнителей), заключению и исполнению контрактов, размещению данных в единой информационной системы в сфере закупок.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3.2. Под </w:t>
      </w:r>
      <w:r>
        <w:rPr>
          <w:rFonts w:eastAsia="Times New Roman" w:cs="Times New Roman" w:ascii="Times New Roman" w:hAnsi="Times New Roman"/>
          <w:b/>
          <w:sz w:val="24"/>
          <w:szCs w:val="24"/>
        </w:rPr>
        <w:t>целесообразностью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расходов на закупки понимается наличие обоснованных муниципальных нужд, обеспечиваемых посредством достижения целей и реализации мероприятий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муниципальных программ.</w:t>
      </w:r>
    </w:p>
    <w:p>
      <w:pPr>
        <w:pStyle w:val="Normal"/>
        <w:spacing w:lineRule="auto" w:line="240" w:before="0" w:after="0"/>
        <w:ind w:firstLine="708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3.3. Под </w:t>
      </w:r>
      <w:r>
        <w:rPr>
          <w:rFonts w:eastAsia="Times New Roman" w:cs="Times New Roman" w:ascii="Times New Roman" w:hAnsi="Times New Roman"/>
          <w:b/>
          <w:sz w:val="24"/>
          <w:szCs w:val="24"/>
        </w:rPr>
        <w:t>обоснованностью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расходов на закупки понимается наличие обоснования закупки, которое заключается в </w:t>
      </w:r>
      <w:r>
        <w:rPr>
          <w:rFonts w:cs="Times New Roman" w:ascii="Times New Roman" w:hAnsi="Times New Roman"/>
          <w:sz w:val="24"/>
          <w:szCs w:val="24"/>
        </w:rPr>
        <w:t xml:space="preserve">установлении соответствия планируемой закупки целям осуществления закупок, определенным с учетом положений </w:t>
      </w:r>
      <w:hyperlink r:id="rId2">
        <w:r>
          <w:rPr>
            <w:rStyle w:val="ListLabel1"/>
            <w:rFonts w:cs="Times New Roman" w:ascii="Times New Roman" w:hAnsi="Times New Roman"/>
            <w:sz w:val="24"/>
            <w:szCs w:val="24"/>
          </w:rPr>
          <w:t>статьи 13</w:t>
        </w:r>
      </w:hyperlink>
      <w:r>
        <w:rPr>
          <w:rFonts w:cs="Times New Roman" w:ascii="Times New Roman" w:hAnsi="Times New Roman"/>
          <w:sz w:val="24"/>
          <w:szCs w:val="24"/>
        </w:rPr>
        <w:t xml:space="preserve"> Закона № 44-ФЗ, а также законодательству Российской Федерации о контрактной системе в сфере закупок.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3.4. Под </w:t>
      </w:r>
      <w:r>
        <w:rPr>
          <w:rFonts w:eastAsia="Times New Roman" w:cs="Times New Roman" w:ascii="Times New Roman" w:hAnsi="Times New Roman"/>
          <w:b/>
          <w:sz w:val="24"/>
          <w:szCs w:val="24"/>
        </w:rPr>
        <w:t>своевременностью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расходов на закупки понимается установление и соблюдение заказчиком сроков, достаточных для реализации закупки и достижения целей осуществления закупки в надлежащее время и с минимальными издержками.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Ц</w:t>
      </w:r>
      <w:r>
        <w:rPr>
          <w:rFonts w:eastAsia="Calibri" w:cs="Times New Roman" w:ascii="Times New Roman" w:hAnsi="Times New Roman"/>
          <w:sz w:val="24"/>
          <w:szCs w:val="24"/>
        </w:rPr>
        <w:t xml:space="preserve">елесообразно 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учитывать сезонность работ, услуг, длительность и непрерывность производственного цикла отдельных видов товаров, работ, услуг, а также наличие резерва времени для осуществления приемки товаров, работ и услуг, позволяющего поставщику (подрядчику, исполнителю) устранить недостатки. </w:t>
      </w:r>
      <w:r>
        <w:rPr>
          <w:rFonts w:cs="Times New Roman" w:ascii="Times New Roman" w:hAnsi="Times New Roman"/>
          <w:sz w:val="24"/>
          <w:szCs w:val="24"/>
        </w:rPr>
        <w:t>К несвоевременности закупок могут приводить нарушения и недостатки при планировании закупок, несвоевременное осуществление закупок, невыполнение условий контрактов, иные недостатки системы организации закупочной деятельности объекта аудита (контроля).</w:t>
      </w:r>
    </w:p>
    <w:p>
      <w:pPr>
        <w:pStyle w:val="Normal"/>
        <w:spacing w:lineRule="auto" w:line="240" w:before="0" w:after="0"/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3.5. Под </w:t>
      </w:r>
      <w:r>
        <w:rPr>
          <w:rFonts w:eastAsia="Times New Roman" w:cs="Times New Roman" w:ascii="Times New Roman" w:hAnsi="Times New Roman"/>
          <w:b/>
          <w:sz w:val="24"/>
          <w:szCs w:val="24"/>
        </w:rPr>
        <w:t>эффективностью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расходов на закупки понимается </w:t>
      </w:r>
      <w:r>
        <w:rPr>
          <w:rFonts w:cs="Times New Roman" w:ascii="Times New Roman" w:hAnsi="Times New Roman"/>
          <w:sz w:val="24"/>
          <w:szCs w:val="24"/>
        </w:rPr>
        <w:t>осуществление закупок исходя из необходимости достижения заданных результатов обеспечения государственных нужд с использованием наименьшего объема средств.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3.6. Под </w:t>
      </w:r>
      <w:r>
        <w:rPr>
          <w:rFonts w:eastAsia="Times New Roman" w:cs="Times New Roman" w:ascii="Times New Roman" w:hAnsi="Times New Roman"/>
          <w:b/>
          <w:sz w:val="24"/>
          <w:szCs w:val="24"/>
        </w:rPr>
        <w:t>результативностью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расходов на закупки понимается степень</w:t>
      </w:r>
      <w:r>
        <w:rPr>
          <w:rFonts w:eastAsia="Calibri" w:cs="Times New Roman" w:ascii="Times New Roman" w:hAnsi="Times New Roman"/>
          <w:sz w:val="24"/>
          <w:szCs w:val="24"/>
        </w:rPr>
        <w:t xml:space="preserve"> достижения наилучшего результата с использованием определенного бюджетом объема средств и целей осуществления закупок.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Результативность измеряется соотношением плановых (заданных) и фактических результатов. Непосредственным результатом закупок является поставка (выполнение, оказание) товаров (работ, услуг) установленного количества, качества, объема и других характеристик. Конечным результатом закупок является достижение целей и ожидаемых результатов деятельности, для обеспечения которой закупаются соответствующие товары (работы, услуги). При оценке результативности закупок следует определить, чьи действия (бездействие) привели к не достижению результатов, учитывать наличие (отсутствие) необходимых для осуществления закупок средств и условий, а также зависимость достижения (не достижения) целей закупок от иных факторов помимо закупок.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3.7. Под </w:t>
      </w:r>
      <w:r>
        <w:rPr>
          <w:rFonts w:eastAsia="Times New Roman" w:cs="Times New Roman" w:ascii="Times New Roman" w:hAnsi="Times New Roman"/>
          <w:b/>
          <w:sz w:val="24"/>
          <w:szCs w:val="24"/>
        </w:rPr>
        <w:t>реализуемостью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закупок понимается фактическая возможность осуществления запланированных закупок с учетом объема выделенных средств для достижения целей и результатов закупок.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Причинами не реализуемости закупок могут быть отсутствие товаров (работ, услуг) с требуемыми характеристиками на рынке (недостаточные объемы их производства, в том числе национальными производителями), не выделение достаточного объема средств и иных ресурсов для осуществления закупок, неготовность систем управления закупками, отсутствие у заказчиков условий для использования результатов закупок. Закупка признается нереализуемой, если она не может быть осуществлена по причинам, независящим от действий (бездействия) заказчика, уполномоченного органа (учреждения), специализированной организации.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2"/>
        </w:numPr>
        <w:spacing w:lineRule="auto" w:line="240" w:before="0" w:after="0"/>
        <w:ind w:left="0" w:hanging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  <w:t>Контрольная деятельность в рамках аудита в сфере закупок</w:t>
      </w:r>
    </w:p>
    <w:p>
      <w:pPr>
        <w:pStyle w:val="ListParagraph"/>
        <w:spacing w:lineRule="auto" w:line="240" w:before="0" w:after="0"/>
        <w:ind w:left="0" w:hanging="0"/>
        <w:contextualSpacing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ListParagraph"/>
        <w:spacing w:lineRule="auto" w:line="240" w:before="0" w:after="0"/>
        <w:ind w:left="0" w:firstLine="709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Контрольная деятельность в рамках аудита в сфере закупок осуществляется путем проведения проверки в форме предварительного аудита, оперативного анализа и контроля и последующего аудита (контроля), при этом:</w:t>
      </w:r>
    </w:p>
    <w:p>
      <w:pPr>
        <w:pStyle w:val="Normal"/>
        <w:overflowPunct w:val="true"/>
        <w:spacing w:lineRule="auto" w:line="240" w:before="0" w:after="0"/>
        <w:ind w:firstLine="709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контрольные мероприятия в форме предварительного аудита проводятся на этапе планирования закупок и включают в себя проверку обоснованности объемов финансирования на закупки товаров, работ, услуг с учетом анализа складывающихся на рынке цен, а также прогнозирование потребностей в товарах, работах, услугах с учетом их потребительских свойств;</w:t>
      </w:r>
    </w:p>
    <w:p>
      <w:pPr>
        <w:pStyle w:val="Normal"/>
        <w:overflowPunct w:val="true"/>
        <w:spacing w:lineRule="auto" w:line="240" w:before="0" w:after="0"/>
        <w:ind w:firstLine="709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контрольные мероприятия в форме оперативного анализа и контроля проводятся в части проверки организационной документации заказчиков (о создании контрактной службы, о распределении полномочий и т.д.), анализа планов закупок, планов-графиков закупок, документации о проведении процедур закупок, протоколов, контрактов, санкционирования платежей и приемки товаров, работ и услуг;</w:t>
      </w:r>
    </w:p>
    <w:p>
      <w:pPr>
        <w:pStyle w:val="Normal"/>
        <w:overflowPunct w:val="true"/>
        <w:spacing w:lineRule="auto" w:line="240" w:before="0" w:after="0"/>
        <w:ind w:firstLine="709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контрольные мероприятия в форме последующего аудита проводятся в части проверки всех этапов исполнения контракта с учетом фактического результата.</w:t>
      </w:r>
    </w:p>
    <w:p>
      <w:pPr>
        <w:pStyle w:val="Normal"/>
        <w:overflowPunct w:val="true"/>
        <w:spacing w:lineRule="auto" w:line="240" w:before="0" w:after="0"/>
        <w:ind w:firstLine="709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Calibri" w:cs="Arial" w:ascii="Times New Roman" w:hAnsi="Times New Roman"/>
          <w:sz w:val="24"/>
          <w:szCs w:val="24"/>
          <w:lang w:eastAsia="ar-SA"/>
        </w:rPr>
        <w:t xml:space="preserve">Основной целью </w:t>
      </w:r>
      <w:r>
        <w:rPr>
          <w:rFonts w:eastAsia="Times New Roman" w:cs="Times New Roman" w:ascii="Times New Roman" w:hAnsi="Times New Roman"/>
          <w:sz w:val="24"/>
          <w:szCs w:val="24"/>
        </w:rPr>
        <w:t>предварительного аудита, оперативного анализа и контроля является предупреждение бюджетных нарушений  и иных нарушений законодательства Российской Федерации при осуществлении закупок.</w:t>
      </w:r>
    </w:p>
    <w:p>
      <w:pPr>
        <w:pStyle w:val="Normal"/>
        <w:overflowPunct w:val="true"/>
        <w:spacing w:lineRule="auto" w:line="240" w:before="0" w:after="0"/>
        <w:ind w:firstLine="709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Контрольная деятельность в рамках аудита в сфере закупок осуществляется путем проведения контрольных мероприятий с использованием следующих методов: проверка, ревизия, анализ, обследование и мониторинг.</w:t>
      </w:r>
    </w:p>
    <w:p>
      <w:pPr>
        <w:pStyle w:val="Normal"/>
        <w:overflowPunct w:val="true"/>
        <w:spacing w:lineRule="auto" w:line="240" w:before="0" w:after="0"/>
        <w:ind w:firstLine="709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Проведение контрольного мероприятия в рамках аудита в сфере закупок возможно с использованием метода камеральной проверки, если это позволяет достичь цели соответствующего контрольного мероприятия.</w:t>
      </w:r>
    </w:p>
    <w:p>
      <w:pPr>
        <w:pStyle w:val="Normal"/>
        <w:overflowPunct w:val="true"/>
        <w:spacing w:lineRule="auto" w:line="240" w:before="0" w:after="0"/>
        <w:ind w:firstLine="709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Особенности организации, проведения и оформления результатов контрольного мероприятия в рамках аудита в сфере закупок, проводимого с использованием метода камеральной проверки, регламентированы отдельным методическим документом контрольно-ревизионной комиссии.</w:t>
      </w:r>
    </w:p>
    <w:p>
      <w:pPr>
        <w:pStyle w:val="Normal"/>
        <w:overflowPunct w:val="true"/>
        <w:spacing w:lineRule="auto" w:line="240" w:before="0" w:after="0"/>
        <w:ind w:firstLine="709"/>
        <w:jc w:val="both"/>
        <w:textAlignment w:val="baseline"/>
        <w:rPr>
          <w:rFonts w:ascii="Times New Roman" w:hAnsi="Times New Roman" w:eastAsia="Calibri" w:cs="Arial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Правила и процедуры осуществления контрольных мероприятий установлены стандартом внешнего государственного аудита (контроля) СГА 101 «Общие правила проведения контрольного мероприятия».</w:t>
      </w:r>
    </w:p>
    <w:p>
      <w:pPr>
        <w:pStyle w:val="ListParagraph"/>
        <w:spacing w:lineRule="auto" w:line="240" w:before="0" w:after="0"/>
        <w:ind w:left="0" w:firstLine="708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Контрольная деятельность в рамках аудита в сфере закупок может осуществляться как в качестве отдельного контрольного мероприятия, так и в ходе иного контрольного мероприятия, предмет которого включает вопрос осуществления закупок товаров, работ, услуг.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В случае, если деятельность объекта аудита (контроля), направленная на обеспечение закупок товаров (работ, услуг), является единственным предметом контроля, то соответствующее контрольное мероприятие может содержать в наименовании слова «аудит в сфере закупок» с конкретизацией категории товаров (работ, услуг) и (или) заказчиков, а также вида мероприятия или метода контроля. </w:t>
      </w:r>
    </w:p>
    <w:p>
      <w:pPr>
        <w:pStyle w:val="ListParagraph"/>
        <w:spacing w:lineRule="auto" w:line="240" w:before="0" w:after="0"/>
        <w:ind w:left="0" w:firstLine="708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В случае, если деятельность объекта аудита (контроля), направленная на обеспечение закупок товаров (работ, услуг), не является единственным предметом соответствующего контрольного мероприятия, информация о результатах аудита в сфере закупок приводится в отдельном разделе акта и (или) отчета. Наименование данного раздела должно содержать указание на цель и (или) предмет аудита в сфере закупок.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ListParagraph"/>
        <w:numPr>
          <w:ilvl w:val="1"/>
          <w:numId w:val="5"/>
        </w:numPr>
        <w:spacing w:lineRule="auto" w:line="240" w:before="0" w:after="0"/>
        <w:ind w:left="0" w:hanging="0"/>
        <w:contextualSpacing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>Подготовка к проведению контрольного мероприятия</w:t>
      </w:r>
    </w:p>
    <w:p>
      <w:pPr>
        <w:pStyle w:val="ListParagraph"/>
        <w:spacing w:lineRule="auto" w:line="240" w:before="0" w:after="0"/>
        <w:ind w:left="0" w:hanging="0"/>
        <w:contextualSpacing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ListParagraph"/>
        <w:spacing w:lineRule="auto" w:line="240" w:before="0" w:after="0"/>
        <w:ind w:left="0" w:firstLine="708"/>
        <w:contextualSpacing/>
        <w:jc w:val="both"/>
        <w:rPr>
          <w:rFonts w:ascii="Times New Roman" w:hAnsi="Times New Roman" w:eastAsia="Calibri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4.1.1. </w:t>
      </w:r>
      <w:r>
        <w:rPr>
          <w:rFonts w:cs="Times New Roman" w:ascii="Times New Roman" w:hAnsi="Times New Roman"/>
          <w:sz w:val="24"/>
          <w:szCs w:val="24"/>
        </w:rPr>
        <w:t>При подготовке к проведению контрольного мероприятия осуществляются предварительное изучение предмета и объекта аудита (контроля), анализ их специфики, сбор необходимых данных и информации, по результатам которых подготавливается программа аудита в сфере закупок.</w:t>
      </w:r>
    </w:p>
    <w:p>
      <w:pPr>
        <w:pStyle w:val="Normal"/>
        <w:tabs>
          <w:tab w:val="clear" w:pos="708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4.1.2.</w:t>
        <w:tab/>
        <w:t>Изучение специфики объекта аудита (контроля) необходимо для определения вопросов контрольного мероприятия, методов его проведения, выбора и анализа показателей оценки предмета аудита (контроля), а также для подготовки программы аудита в сфере закупок.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</w:rPr>
        <w:t>4.1.3.</w:t>
        <w:tab/>
        <w:t xml:space="preserve">Для изучения специфики объекта аудита (контроля) и условий его деятельности инспекторы контрольно- счетной комиссии (далее – инспекторы) должны определить нормативные правовые акты Российской Федерации, регулирующие вопросы осуществлении закупок для муниципальных нужд </w:t>
      </w:r>
      <w:r>
        <w:rPr>
          <w:rFonts w:eastAsia="Calibri" w:cs="Times New Roman" w:ascii="Times New Roman" w:hAnsi="Times New Roman"/>
          <w:sz w:val="24"/>
          <w:szCs w:val="24"/>
        </w:rPr>
        <w:t>с учетом специфики деятельности объекта аудита (контроля).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4.1.4.</w:t>
        <w:tab/>
        <w:t xml:space="preserve">Определение источников информации для проведения контрольного мероприятия, сбор и предварительный анализ необходимой информации о закупках объекта аудита (контроля) являются неотъемлемой частью изучения специфики объекта аудита (контроля). В качестве основного источника информации о закупках объекта аудита (контроля) инспекторы используют единую информационную систему в сфере закупок, функционал которой определен статьей 4 Закона № 44-ФЗ. 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В процессе определения источников информации инспекторы должны учитывать, что в соответствии с требованиями Закона № 44-ФЗ информация о закупках товаров, работ, услуг, сведения о которых составляют государственную тайну, а также о закупках товаров, работ, услуг на территории иностранного государства для обеспечения деятельности заказчиков, осуществляющих деятельность на территории иностранного государства, в единой информационной системе не размещается.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ListParagraph"/>
        <w:numPr>
          <w:ilvl w:val="1"/>
          <w:numId w:val="5"/>
        </w:numPr>
        <w:spacing w:lineRule="auto" w:line="240" w:before="0" w:after="0"/>
        <w:ind w:left="0" w:hanging="0"/>
        <w:contextualSpacing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>Анализ и оценка закупочной деятельности</w:t>
      </w:r>
    </w:p>
    <w:p>
      <w:pPr>
        <w:pStyle w:val="ListParagraph"/>
        <w:spacing w:lineRule="auto" w:line="240" w:before="0" w:after="0"/>
        <w:ind w:left="0" w:hanging="0"/>
        <w:contextualSpacing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>объекта аудита (контроля)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bCs/>
          <w:sz w:val="24"/>
          <w:szCs w:val="24"/>
        </w:rPr>
        <w:t>В целях оценки обоснованности планирования закупок товаров, работ и услуг для государственных нужд, реализуемости и эффективности осуществления указанных закупок</w:t>
      </w:r>
      <w:r>
        <w:rPr>
          <w:rFonts w:eastAsia="Calibri" w:cs="Times New Roman" w:ascii="Times New Roman" w:hAnsi="Times New Roman"/>
          <w:sz w:val="24"/>
          <w:szCs w:val="24"/>
        </w:rPr>
        <w:t xml:space="preserve"> инспекторы анализируют систему организации и планирования закупок товаров, работ, услуг объектом аудита (контроля)</w:t>
      </w:r>
      <w:r>
        <w:rPr>
          <w:rFonts w:eastAsia="Calibri" w:cs="Times New Roman" w:ascii="Times New Roman" w:hAnsi="Times New Roman"/>
          <w:color w:val="1F497D"/>
          <w:sz w:val="24"/>
          <w:szCs w:val="24"/>
        </w:rPr>
        <w:t>,</w:t>
      </w:r>
      <w:r>
        <w:rPr>
          <w:rFonts w:eastAsia="Calibri" w:cs="Times New Roman" w:ascii="Times New Roman" w:hAnsi="Times New Roman"/>
          <w:sz w:val="24"/>
          <w:szCs w:val="24"/>
        </w:rPr>
        <w:t>осуществляют проверку процедур определения поставщика (подрядчика, исполнителя) и результаты исполнения контрактов на поставку товаров, выполнение работ, оказание услуг.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При проведении аудита в сфере закупок инспекторы должны анализировать и оценивать соблюдение требований Закона № 44-ФЗ лишь в той степени, в какой это отвечает целям аудита в сфере закупок, а именно если несоблюдение таких требований привело или могло привести к не достижению целей осуществления закупки либо к неэффективности и не результативности расходов на закупки.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  <w:t>4.2.1. Анализ системы организации закупок товаров, работ, услуг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В ходе анализа системы организации закупок товаров, работ, услуг инспекторам следует оценить полноту и целостность функционирования системы организации закупок объекта аудита (контроля), в том числе провести анализ на предмет соответствия законодательству Российской Федерации о контрактной системе в сфере закупок внутренних документов объекта аудита (контроля), устанавливающих: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порядок формирования контрактной службы (назначение контрактных управляющих);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наличие в должностных регламентах государственных гражданских служащих, инструкциях работников обязанностей, закрепленных за работником контрактной службы либо за контрактным управляющим;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порядок формирования комиссии (комиссий) по осуществлению закупок;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порядок выбора и функционал специализированной организации (при осуществлении такого выбора);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порядок организации централизованных закупок (при осуществлении таких закупок);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порядок организации совместных конкурсов и аукционов (при осуществлении таких закупок);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требования к закупаемым отдельным видам товаров, работ, услуг, в том числе к предельным ценам на них и (или) нормативным затратам на обеспечение функций заказчиков;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проведение ведомственного контроля в сфере закупок в отношении подведомственных заказчиков.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  <w:t>4.2.2.</w:t>
        <w:tab/>
        <w:t>Анализ системы планирования закупок товаров, работ, услуг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8"/>
          <w:tab w:val="left" w:pos="1843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pacing w:val="-2"/>
          <w:sz w:val="24"/>
          <w:szCs w:val="24"/>
        </w:rPr>
      </w:pPr>
      <w:r>
        <w:rPr>
          <w:rFonts w:eastAsia="Times New Roman" w:cs="Times New Roman" w:ascii="Times New Roman" w:hAnsi="Times New Roman"/>
          <w:spacing w:val="-2"/>
          <w:sz w:val="24"/>
          <w:szCs w:val="24"/>
        </w:rPr>
        <w:t>4.2.2.1.</w:t>
        <w:tab/>
        <w:t xml:space="preserve">В ходе анализа системы планирования объектом аудита (контроля) закупок товаров, работ, услуг инспекторы осуществляют контрольные действия в отношении планов закупок, планов-графиков закупок, обоснования закупок. </w:t>
      </w:r>
    </w:p>
    <w:p>
      <w:pPr>
        <w:pStyle w:val="Normal"/>
        <w:tabs>
          <w:tab w:val="clear" w:pos="708"/>
          <w:tab w:val="left" w:pos="1843" w:leader="none"/>
        </w:tabs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Контрольными мероприятиями устанавливается соответствие формирования, размещения и ведения объектами аудита (контроля) планов закупок и планов-графиков закупок законодательству Российской Федерации о контрактной системе в сфере закупок.</w:t>
      </w:r>
    </w:p>
    <w:p>
      <w:pPr>
        <w:pStyle w:val="Normal"/>
        <w:tabs>
          <w:tab w:val="clear" w:pos="708"/>
          <w:tab w:val="left" w:pos="1843" w:leader="none"/>
        </w:tabs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4.2.2.2.</w:t>
        <w:tab/>
        <w:t>При проверке формирования плана закупок объектами аудита (контроля) инспекторы осуществляют проверку обоснования выбора объекта закупки на соответствие целям осуществления закупок, требованиям к закупаемым отдельным видам товаров, работ, услуг и (или) нормативным затратам на обеспечение функций заказчиков, а также законодательству Российской Федерации о контрактной системе в сфере закупок.</w:t>
      </w:r>
    </w:p>
    <w:p>
      <w:pPr>
        <w:pStyle w:val="Normal"/>
        <w:tabs>
          <w:tab w:val="clear" w:pos="708"/>
          <w:tab w:val="left" w:pos="1843" w:leader="none"/>
        </w:tabs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При проверке формирования плана-графика закупок объектами аудита (контроля) инспекторы осуществляют проверку обоснования начальной (максимальной) цены контракта, цены контракта, заключаемого с единственным исполнителем (поставщиком, подрядчиком), и обоснованности выбора способа определения поставщика (подрядчика, исполнителя).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В рамках контрольного мероприятия целесообразно оценить качество планирования закупок объектом аудита (контроля), в том числе путем анализа количества и объема вносимых изменений в первоначально утвержденные план закупок и план-график закупок, а также равномерность распределения закупок в течение года.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4.2.2.3. В ходе контрольных действий инспекторы устанавливают наличие нарушений, допущенных объектами аудита (контроля) при обосновании закупок в процессе формирования и утверждения ими планов закупок и планов-графиков закупок (в том числе нарушений установленных требований к закупаемым заказчиком товарам, работам, услугам (в том числе предельной цены товаров, работ, услуг и (или) нормативных затрат на обеспечение функций заказчиков).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Инспекторы делают вывод об обоснованности планируемых закупок, устанавливают соответствие порядка и формы обоснования закупки </w:t>
      </w:r>
      <w:r>
        <w:rPr>
          <w:rFonts w:eastAsia="Calibri" w:cs="Times New Roman" w:ascii="Times New Roman" w:hAnsi="Times New Roman"/>
          <w:sz w:val="24"/>
          <w:szCs w:val="24"/>
        </w:rPr>
        <w:t>законодательству Российской Федерации о контрактной системе в сфере закупок.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  <w:t>4.2.3.</w:t>
        <w:tab/>
        <w:t xml:space="preserve">Проверка процедур определения поставщика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  <w:t>(подрядчика, исполнителя)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4.2.3.1.  В ходе проверки процедур определения поставщика (подрядчика, исполнителя) инспекторы осуществляют контрольные действия в отношении извещения об осуществлении закупки, документации о закупке, проверку законности проведения процедур закупок, подведения итогов закупки и подписания государственного контракта.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4.2.3.2.Контрольными действиями инспекторы устанавливают: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pacing w:val="-2"/>
          <w:sz w:val="24"/>
          <w:szCs w:val="24"/>
        </w:rPr>
      </w:pPr>
      <w:r>
        <w:rPr>
          <w:rFonts w:eastAsia="Calibri" w:cs="Times New Roman" w:ascii="Times New Roman" w:hAnsi="Times New Roman"/>
          <w:spacing w:val="-2"/>
          <w:sz w:val="24"/>
          <w:szCs w:val="24"/>
        </w:rPr>
        <w:t>соответствие участника закупки требованиям, установленным законодательством Российской Федерации о контрактной системе в сфере закупок;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соблюдение требований к содержанию документации (извещения) о закупке, в том числе к обоснованию начальной (максимальной) цены контракта;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соблюдение сроков и полноты размещения информации о закупке в единой информационной системе в сфере закупок, своевременное внесение соответствующих изменений в план-график и план закупок;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соблюдение требований к порядку подведения итогов закупок и к размещению их результатов в единой информационной системе в сфере закупок, законности определения победителя;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наличие жалоб участников закупок в органы контроля в сфере закупок;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соблюдение порядка согласования заключения контракта с единственным поставщиком (подрядчиком, исполнителем) с контрольным органом в сфере закупок по итогам признания определения поставщика (подрядчика, исполнителя) несостоявшимся (в случае, если необходимость такого согласования предусмотрена Законом № 44-ФЗ);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наличие согласования применения закрытого способа определения поставщиков (подрядчиков, исполнителей) с контрольным органом в сфере закупок;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Cs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sz w:val="24"/>
          <w:szCs w:val="24"/>
        </w:rPr>
        <w:t>соблюдение сроков заключения контракта;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соответствие подписанного контракта требованиям законодательства Российской Федерации и документации (извещения) о закупке;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наличие обеспечения исполнения контракта;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соответствие обеспечения исполнения контракта (банковской гарантии) требованиям Закона № 44-ФЗ в случае, если обеспечением исполнения контракта является банковская гарантия;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своевременность возврата участникам закупки денежных средств, внесенных в качестве обеспечения заявок.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4.2.3.3.При осуществлении анализа инспекторы оценивают соблюдение объектом аудита (контроля) принципа обеспечения конкуренции в соответствии со статьей 17 Федерального закона от 26 июля 2006 г. № 135-ФЗ «О защите конкуренции».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4.2.3.4.Инспекторами делается вывод о соответствии законодательству Российской Федерации о контрактной системе в сфере закупок определения поставщика (подрядчика, исполнителя), проведенного объектом аудита (контроля).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  <w:t>4.2.4.</w:t>
        <w:tab/>
        <w:t>Проверка исполнения контрактов на поставку товаров,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  <w:t>выполнение работ, оказание услуг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4.2.4.1. В ходе проверки исполнения контрактов на поставку товаров, выполнение работ, оказание услуг инспекторы осуществляют контрольные действия в отношении документации объекта аудита (контроля) по исполнению государственных контрактов и в отношении полученных результатов закупки товара, работы, услуги.</w:t>
      </w:r>
    </w:p>
    <w:p>
      <w:pPr>
        <w:pStyle w:val="Normal"/>
        <w:tabs>
          <w:tab w:val="clear" w:pos="708"/>
          <w:tab w:val="left" w:pos="1843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4.2.4.2.Контрольными действиями инспекторы устанавливают: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sz w:val="24"/>
          <w:szCs w:val="24"/>
        </w:rPr>
        <w:t xml:space="preserve">своевременность размещения информации о контрактах 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в единой информационной системе в сфере закупок (в том числе в </w:t>
      </w:r>
      <w:r>
        <w:rPr>
          <w:rFonts w:eastAsia="Times New Roman" w:cs="Times New Roman" w:ascii="Times New Roman" w:hAnsi="Times New Roman"/>
          <w:bCs/>
          <w:sz w:val="24"/>
          <w:szCs w:val="24"/>
        </w:rPr>
        <w:t>реестре контрактов);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законность и обоснованность внесения изменений в контракт, своевременность размещения в единой информационной системе в сфере закупок информации о таких изменениях;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законность и обоснованность расторжения контракта, своевременность размещения в единой информационной системе в сфере закупок информации о расторжении контракта;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наличие заключения эксперта (или экспертной организации);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законность и действенность способов обеспечения исполнения контракта;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эффективность банковского сопровождения контракта (при неисполнении или ненадлежащем исполнении банком условий договора о банковском сопровождении);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обоснованность применения (или неприменения) объектом аудита (контроля) мер ответственности и совершение иных действий в случае нарушения поставщиком (подрядчиком, исполнителем) условий контракта;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своевременность и полноту размещения отчета об исполнении контракта в единой информационной системе в сфере закупок</w:t>
      </w:r>
      <w:r>
        <w:rPr>
          <w:sz w:val="24"/>
          <w:szCs w:val="24"/>
        </w:rPr>
        <w:t xml:space="preserve"> (</w:t>
      </w:r>
      <w:r>
        <w:rPr>
          <w:rFonts w:eastAsia="Calibri" w:cs="Times New Roman" w:ascii="Times New Roman" w:hAnsi="Times New Roman"/>
          <w:sz w:val="24"/>
          <w:szCs w:val="24"/>
        </w:rPr>
        <w:t>за исключением случаев, когда размещение отчета не предусмотрено Законом № 44-ФЗ);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соответствие поставленного товара, выполненной работы (ее результата) или оказанной услуги условиям контракта;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отсутствие нарушений порядка оплаты товаров (работ, услуг) по контракту;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своевременность, полноту и достоверность отражения в документах учета поставленного товара, выполненной работы (ее результата) или оказанной услуги;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соответствие использования поставленного товара, выполненной работы (ее результата) или оказанной услуги целям осуществления закупки.</w:t>
      </w:r>
    </w:p>
    <w:p>
      <w:pPr>
        <w:pStyle w:val="Normal"/>
        <w:tabs>
          <w:tab w:val="clear" w:pos="708"/>
          <w:tab w:val="left" w:pos="1276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4.2.4.3.На основании проведенного анализа инспекторами делается вывод о соответствии результата закупки заключенному контракту на поставку товаров, выполнение работ, оказание услуг и законодательству Российской Федерации о контрактной системе в сфере закупок.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  <w:t>4.2.5.</w:t>
        <w:tab/>
        <w:t>Анализ эффективности расходов на закупки товаров, работ, услуг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Cs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4.2.5.1.Анализ эффективности расходов на закупки товаров, работ, услуг осуществляется в рамках последующего контроля с применением показателей оценки эффективности.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4.2.5.2.При оценке эффективности расходов на закупки инспекторам рекомендуется применять следующие количественные показатели (как в целом по объекту аудита (контроля) за отчетный период, так и по конкретной закупке):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потенциальная экономия бюджетных и иных средств на стадии формирования и обоснования начальных (максимальных) цен контрактов, то есть разница между начальными (максимальными) ценами контрактов, указанными объектом аудита (контроля) в плане-графике закупок, и рыночными ценами на товары, работы, услуги, соответствующими, по оценке инспекторов, требованиям статьи 22 Закона № 44-ФЗ;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экономия бюджетных и иных средств, полученная в процессе определения поставщиков (исполнителей, подрядчиков), то есть снижение начальной (максимальной) цены контрактов относительно цены заключенных по итогам закупок контрактов на поставку товаров, выполнение работ, оказание услуг;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экономия бюджетных и иных средств, полученная при исполнении контрактов, то есть </w:t>
      </w:r>
      <w:r>
        <w:rPr>
          <w:rFonts w:eastAsia="Calibri" w:cs="Times New Roman" w:ascii="Times New Roman" w:hAnsi="Times New Roman"/>
          <w:sz w:val="24"/>
          <w:szCs w:val="24"/>
        </w:rPr>
        <w:t>снижение цены контракта без изменения предусмотренных контрактом количества товара, объема работы или услуги, качества поставляемого товара, выполняемой работы, оказываемой услуги и иных условий контракта;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дополнительная экономия бюджетных и иных средств, определяемая расчетом в качестве дополнительной выгоды, в том числе за счет закупок </w:t>
      </w:r>
      <w:r>
        <w:rPr>
          <w:rFonts w:eastAsia="Calibri" w:cs="Times New Roman" w:ascii="Times New Roman" w:hAnsi="Times New Roman"/>
          <w:sz w:val="24"/>
          <w:szCs w:val="24"/>
        </w:rPr>
        <w:t xml:space="preserve">инновационной и высокотехнологичной продукции, </w:t>
      </w:r>
      <w:r>
        <w:rPr>
          <w:rFonts w:eastAsia="Times New Roman" w:cs="Times New Roman" w:ascii="Times New Roman" w:hAnsi="Times New Roman"/>
          <w:sz w:val="24"/>
          <w:szCs w:val="24"/>
        </w:rPr>
        <w:t>полученная за счет дополнительных сервисных услуг, более высоких качественных характеристик и функциональных показателей продукции по сравнению с обычными, более низких последующих эксплуатационных расходов по сравнению с обычными, более длительного срока гарантийного обслуживания (определяется при наличии возможности).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4.2.5.3.В процессе анализа эффективности расходов на закупки инспекторы оценивают отдельные процессы и всю систему закупок товаров, работ, услуг в целом, которая действует у объекта аудита (контроля), определяют степень ее влияния на эффективность расходования бюджетных и иных средств, анализируют фактическое использование приобретенных товаров, работ, услуг объектом аудита (контроля). 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Определяются наличие, надежность и результативность функционирования ведомственного контроля в сфере закупок, его способность обеспечивать в должной мере достижение запланированных результатов использования бюджетных и иных средств.</w:t>
      </w:r>
    </w:p>
    <w:p>
      <w:pPr>
        <w:pStyle w:val="Normal"/>
        <w:tabs>
          <w:tab w:val="clear" w:pos="708"/>
          <w:tab w:val="left" w:pos="2127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FF0000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4.2.5.4. Для вывода о неэффективности закупок должны быть получены доказательства того, что существует (существовала) возможность закупки идентичных или однородных товаров (работ, услуг) по меньшей цене либо закупки товаров (работ, услуг) с более высокими характеристиками по такой же или меньшей цене. При наличии доказательств неиспользования приобретенного имущества по прямому назначению в течение длительного времени (одного года) также может быть сделан вывод о неэффективности закупок. Кроме того может проводиться анализ условий транспортировки и хранения закупаемых товаров, результатов работ, услуг (в части обеспечения их сохранности, отсутствия излишних запасов), способов использования результатов закупок в деятельности заказчиков (в части влияния на достижение целей и результатов указанной деятельности, отсутствия избыточных потребительских свойств). Показатели экономии (снижения цены) и конкуренции (количества независимых участников) при осуществлении закупок, степени (доли) использования выделенных средств, результативности (достижения целей) закупок могут использоваться при оценке эффективности расходов на закупки.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4.2.5.5.Анализ и оценка эффективности расходов на закупки  осуществляются с учетом положений стандарта внешнего государственного аудита (контроля) контрольно-ревизионной комиссии, определяющего общие требования, правила и процедуры осуществления аудита эффективности.</w:t>
      </w:r>
    </w:p>
    <w:p>
      <w:pPr>
        <w:pStyle w:val="Normal"/>
        <w:tabs>
          <w:tab w:val="clear" w:pos="708"/>
          <w:tab w:val="left" w:pos="851" w:leader="none"/>
        </w:tabs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ListParagraph"/>
        <w:numPr>
          <w:ilvl w:val="1"/>
          <w:numId w:val="5"/>
        </w:numPr>
        <w:tabs>
          <w:tab w:val="clear" w:pos="708"/>
          <w:tab w:val="left" w:pos="0" w:leader="none"/>
        </w:tabs>
        <w:spacing w:lineRule="auto" w:line="240" w:before="0" w:after="0"/>
        <w:ind w:left="0" w:hanging="0"/>
        <w:contextualSpacing/>
        <w:jc w:val="center"/>
        <w:outlineLvl w:val="0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>Подведение итогов контрольного мероприятия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0" w:leader="none"/>
        </w:tabs>
        <w:spacing w:lineRule="auto" w:line="240" w:before="0" w:after="0"/>
        <w:contextualSpacing/>
        <w:jc w:val="center"/>
        <w:outlineLvl w:val="0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0" w:leader="none"/>
        </w:tabs>
        <w:spacing w:lineRule="auto" w:line="240" w:before="0" w:after="0"/>
        <w:ind w:firstLine="709"/>
        <w:jc w:val="both"/>
        <w:outlineLvl w:val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При подведении итогов контрольного мероприятия обобщаются результаты проведения аудита, подготавливается отчет о проведенном аудите, в том числе устанавливаются причины выявленных отклонений, нарушений и недостатков, подготавливаются предложения (рекомендации), направленные на их устранение.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Отчет о результатах контрольного мероприятия должен содержать подробную информацию о выявленных нарушениях законодательства Российской Федерации</w:t>
      </w:r>
      <w:r>
        <w:rPr>
          <w:rFonts w:eastAsia="Calibri" w:cs="Times New Roman" w:ascii="Times New Roman" w:hAnsi="Times New Roman"/>
          <w:sz w:val="24"/>
          <w:szCs w:val="24"/>
        </w:rPr>
        <w:t>, целесообразности, обоснованности, своевременности, об эффективности и о результативности расходов на закупки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товаров, работ, услуг.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В случае, если в ходе аудита выявлены </w:t>
      </w:r>
      <w:r>
        <w:rPr>
          <w:rFonts w:eastAsia="Calibri" w:cs="Times New Roman" w:ascii="Times New Roman" w:hAnsi="Times New Roman"/>
          <w:sz w:val="24"/>
          <w:szCs w:val="24"/>
        </w:rPr>
        <w:t>отклонения, нарушения и недостатки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, а сделанные выводы указывают на возможность существенно повысить качество и результаты работы объектов аудита (контроля) в сфере закупок, необходимо подготовить соответствующие </w:t>
      </w:r>
      <w:r>
        <w:rPr>
          <w:rFonts w:eastAsia="Calibri" w:cs="Times New Roman" w:ascii="Times New Roman" w:hAnsi="Times New Roman"/>
          <w:sz w:val="24"/>
          <w:szCs w:val="24"/>
        </w:rPr>
        <w:t>предложения, направленные на их устранение и на совершенствование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деятельности объекта аудита (контроля) в сфере закупок, которые включаются в отчет о результатах аудита в сфере закупок, а также направляются в виде представления, предписания объекту аудита (контроля).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Отчет о результатах контрольного мероприятия может включать предложения (рекомендации), направленные </w:t>
      </w:r>
      <w:r>
        <w:rPr>
          <w:rFonts w:eastAsia="Calibri" w:cs="Times New Roman" w:ascii="Times New Roman" w:hAnsi="Times New Roman"/>
          <w:sz w:val="24"/>
          <w:szCs w:val="24"/>
        </w:rPr>
        <w:t>на совершенствование контрактной системы в сфере закупок.</w:t>
      </w:r>
    </w:p>
    <w:p>
      <w:pPr>
        <w:pStyle w:val="Normal"/>
        <w:tabs>
          <w:tab w:val="clear" w:pos="708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Общий порядок составления отчета об основных итогах контрольного мероприятия и форма отчета приведены в подразделе 6.3 стандарта внешнего государственного аудита (контроля) СГА 101 «Общие правила проведения контрольного мероприятия». </w:t>
      </w:r>
    </w:p>
    <w:p>
      <w:pPr>
        <w:pStyle w:val="Normal"/>
        <w:tabs>
          <w:tab w:val="clear" w:pos="708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ListParagraph"/>
        <w:spacing w:lineRule="auto" w:line="240" w:before="0" w:after="0"/>
        <w:ind w:left="0" w:hanging="0"/>
        <w:contextualSpacing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>5. Экспертно-аналитическая деятельность в рамках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  <w:t>аудита в сфере закупок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5.1. Проведение экспертно-аналитического мероприятия в рамках аудита в сфере закупок осуществляется методами анализа и мониторинга в форме оперативного анализа и последующего аудита, при этом: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экспертно-аналитические мероприятия в форме оперативного анализа проводятся посредством анализа информации о закупках товаров, работ, услуг, размещаемой в единой информационной системе в сфере закупок;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экспертно-аналитические мероприятия в форме последующего аудита проводятся путем обобщения результатов контрольных мероприятий в части проверок соблюдения законодательства Российской Федерации о контрактной системе в сфере закупок, систематизации выявленных отклонений, недостатков и нарушений.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Общие требования к организации, подготовке к проведению, проведению и оформлению результатов экспертно-аналитического мероприятия установлены стандартом внешнего государственного аудита (контроля)</w:t>
      </w:r>
      <w:r>
        <w:rPr>
          <w:rFonts w:eastAsia="Calibri" w:cs="Times New Roman" w:ascii="Times New Roman" w:hAnsi="Times New Roman"/>
          <w:color w:val="FF0000"/>
          <w:sz w:val="24"/>
          <w:szCs w:val="24"/>
        </w:rPr>
        <w:br/>
      </w:r>
      <w:r>
        <w:rPr>
          <w:rFonts w:eastAsia="Calibri" w:cs="Times New Roman" w:ascii="Times New Roman" w:hAnsi="Times New Roman"/>
          <w:sz w:val="24"/>
          <w:szCs w:val="24"/>
        </w:rPr>
        <w:t>СГА 102 «Общие правила проведения экспертно-аналитических мероприятий».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5.2. Перечень анализируемых в ходе аудита в сфере закупок вопросов (изучаемых документов и материалов, проверяемых органов и организаций) определяется участниками проведения соответствующего экспертно-аналитического мероприятия исходя из сроков проведения мероприятия, значимости и существенности ожидаемых выводов, содержания и особенностей деятельности объектов аудита и проводимых ими закупок, а также результатов ранее проведенных мероприятий (выявленных рисков, установленных нарушений и недостатков).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5.3. Экспертно-аналитическое мероприятие в рамках аудита в сфере закупок проводится как в отношении закупок отдельных групп товаров, работ и услуг объекта аудита (контроля), так и в целях м</w:t>
      </w:r>
      <w:r>
        <w:rPr>
          <w:rFonts w:eastAsia="Calibri" w:cs="Times New Roman" w:ascii="Times New Roman" w:hAnsi="Times New Roman"/>
          <w:color w:val="000000"/>
          <w:sz w:val="24"/>
          <w:szCs w:val="24"/>
        </w:rPr>
        <w:t>ониторинга развития контрактной системы в сфере закупок и формирования обобщенной информации о результатах аудита в сфере закупок по итогам контрольных мероприятий, проводимых направлениями деятельности Счетной палаты.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5.4. В рамках экспертно-аналитического мероприятия в отношении отдельных групп товаров, работ, услуг инспекторы анализируют: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</w:rPr>
        <w:t xml:space="preserve">законодательство Российской Федерации, регулирующее рынок </w:t>
      </w:r>
      <w:r>
        <w:rPr>
          <w:rFonts w:eastAsia="Calibri" w:cs="Times New Roman" w:ascii="Times New Roman" w:hAnsi="Times New Roman"/>
          <w:sz w:val="24"/>
          <w:szCs w:val="24"/>
        </w:rPr>
        <w:t>отдельных групп товаров, работ и услуг, включая особенности осуществления закупок данных товаров, работ, услуг;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объем и структуру закупок отдельных групп товаров, работ и услуг для обеспечения государственных нужд, их эффективность в части достижения экономии по результатам осуществления закупок, уровень развития конкурентной среды при осуществлении анализируемых закупок товаров, работ, услуг;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деятельность заказчиков, осуществляющих закупки отдельных групп товаров, работ и услуг</w:t>
      </w:r>
      <w:r>
        <w:rPr>
          <w:rFonts w:eastAsia="Calibri" w:cs="Times New Roman" w:ascii="Times New Roman" w:hAnsi="Times New Roman"/>
          <w:color w:val="1F497D"/>
          <w:sz w:val="24"/>
          <w:szCs w:val="24"/>
        </w:rPr>
        <w:t xml:space="preserve">, </w:t>
      </w:r>
      <w:r>
        <w:rPr>
          <w:rFonts w:eastAsia="Calibri" w:cs="Times New Roman" w:ascii="Times New Roman" w:hAnsi="Times New Roman"/>
          <w:sz w:val="24"/>
          <w:szCs w:val="24"/>
        </w:rPr>
        <w:t>включая документы, составленные при осуществлении закупочной деятельности (приказы, протоколы, контракты, договоры, отчеты и др.);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</w:rPr>
        <w:t>результаты контрольных мероприятий, в рамках которых рассматривались вопросы закупок отдельных групп товаров, работ, услуг (</w:t>
      </w:r>
      <w:r>
        <w:rPr>
          <w:rFonts w:eastAsia="Calibri" w:cs="Times New Roman" w:ascii="Times New Roman" w:hAnsi="Times New Roman"/>
          <w:sz w:val="24"/>
          <w:szCs w:val="24"/>
        </w:rPr>
        <w:t>выявленные отклонения, недостатки и нарушения законодательства Российской Федерации о контрактной системе в сфере закупок).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5.5. В рамках экспертно-аналитического мероприятия в целях м</w:t>
      </w:r>
      <w:r>
        <w:rPr>
          <w:rFonts w:eastAsia="Calibri" w:cs="Times New Roman" w:ascii="Times New Roman" w:hAnsi="Times New Roman"/>
          <w:color w:val="000000"/>
          <w:sz w:val="24"/>
          <w:szCs w:val="24"/>
        </w:rPr>
        <w:t xml:space="preserve">ониторинга развития контрактной системы в сфере закупок </w:t>
      </w:r>
      <w:r>
        <w:rPr>
          <w:rFonts w:eastAsia="Calibri" w:cs="Times New Roman" w:ascii="Times New Roman" w:hAnsi="Times New Roman"/>
          <w:sz w:val="24"/>
          <w:szCs w:val="24"/>
        </w:rPr>
        <w:t xml:space="preserve">инспекторы анализируют: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</w:rPr>
        <w:t>законодательство Российской Федерации о контрактной системе в сфере закупок;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общий </w:t>
      </w:r>
      <w:r>
        <w:rPr>
          <w:rFonts w:eastAsia="Calibri" w:cs="Times New Roman" w:ascii="Times New Roman" w:hAnsi="Times New Roman"/>
          <w:color w:val="000000"/>
          <w:sz w:val="24"/>
          <w:szCs w:val="24"/>
        </w:rPr>
        <w:t>объем и структуру закупок для обеспечения государственных нужд</w:t>
      </w:r>
      <w:r>
        <w:rPr>
          <w:rFonts w:eastAsia="Calibri" w:cs="Times New Roman" w:ascii="Times New Roman" w:hAnsi="Times New Roman"/>
          <w:color w:val="1F497D"/>
          <w:sz w:val="24"/>
          <w:szCs w:val="24"/>
        </w:rPr>
        <w:t>,</w:t>
      </w:r>
      <w:r>
        <w:rPr>
          <w:rFonts w:eastAsia="Calibri" w:cs="Times New Roman" w:ascii="Times New Roman" w:hAnsi="Times New Roman"/>
          <w:sz w:val="24"/>
          <w:szCs w:val="24"/>
        </w:rPr>
        <w:t xml:space="preserve"> эффективность закупок в части достижения экономии по результатам осуществления закупок, уровень развития конкурентной среды при осуществлении закупок;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</w:rPr>
        <w:t>систему организации закупочной деятельности участников контрактной системы в сфере закупок;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</w:rPr>
        <w:t>деятельность федеральных органов исполнительной власти по регулированию, мониторингу, контролю и информационному обеспечению контрактной системы в сфере закупок;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</w:rPr>
        <w:t>функционирование единой информационной системы в сфере закупок;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</w:rPr>
        <w:t xml:space="preserve">результаты контрольных мероприятий в части аудита в сфере закупок товаров, работ, услуг для государственных нужд </w:t>
      </w:r>
      <w:r>
        <w:rPr>
          <w:rFonts w:eastAsia="Calibri" w:cs="Times New Roman" w:ascii="Times New Roman" w:hAnsi="Times New Roman"/>
          <w:sz w:val="24"/>
          <w:szCs w:val="24"/>
        </w:rPr>
        <w:t>(с учетом систематизации выявленных отклонений, недостатков и нарушений законодательства Российской Федерации о контрактной системе в сфере закупок).</w:t>
      </w:r>
    </w:p>
    <w:p>
      <w:pPr>
        <w:pStyle w:val="Normal"/>
        <w:spacing w:lineRule="auto" w:line="240" w:before="0" w:after="0"/>
        <w:ind w:firstLine="709"/>
        <w:contextualSpacing/>
        <w:jc w:val="both"/>
        <w:rPr/>
      </w:pPr>
      <w:r>
        <w:rPr>
          <w:rFonts w:eastAsia="Calibri" w:cs="Times New Roman" w:ascii="Times New Roman" w:hAnsi="Times New Roman"/>
          <w:sz w:val="24"/>
          <w:szCs w:val="24"/>
        </w:rPr>
        <w:t xml:space="preserve">5.6. К участию в экспертно-аналитическом мероприятии могут привлекаться при необходимости государственные органы, учреждения, организации и их представители, аудиторские и специализированные организации, отдельные специалисты (далее – внешние эксперты) в порядке, установленном Регламентом  </w:t>
      </w:r>
      <w:r>
        <w:rPr>
          <w:rFonts w:eastAsia="Times New Roman" w:cs="Times New Roman" w:ascii="Times New Roman" w:hAnsi="Times New Roman"/>
          <w:sz w:val="24"/>
          <w:szCs w:val="24"/>
        </w:rPr>
        <w:t>контрольно- счетной комиссии</w:t>
      </w:r>
      <w:r>
        <w:rPr>
          <w:rFonts w:eastAsia="Calibri" w:cs="Times New Roman" w:ascii="Times New Roman" w:hAnsi="Times New Roman"/>
          <w:sz w:val="24"/>
          <w:szCs w:val="24"/>
        </w:rPr>
        <w:t>.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5.7.Отчет о результатах экспертно-аналитического мероприятия должен содержать предложения об устранении нарушений и недостатков, выявленных в результате проведения аудита в сфере закупок, и предложения, направленные на совершенствование контрактной системы.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</w:r>
    </w:p>
    <w:p>
      <w:pPr>
        <w:pStyle w:val="ListParagraph"/>
        <w:spacing w:lineRule="auto" w:line="240" w:before="0" w:after="0"/>
        <w:ind w:left="0" w:hanging="0"/>
        <w:contextualSpacing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>6. Информационная деятельность в рамках аудита в сфере закупок</w:t>
      </w:r>
    </w:p>
    <w:p>
      <w:pPr>
        <w:pStyle w:val="Normal"/>
        <w:tabs>
          <w:tab w:val="clear" w:pos="708"/>
          <w:tab w:val="left" w:pos="851" w:leader="none"/>
        </w:tabs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851" w:leader="none"/>
        </w:tabs>
        <w:spacing w:lineRule="auto" w:line="240" w:before="0" w:after="0"/>
        <w:ind w:firstLine="709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6.1. Информационная деятельность контрольно- счетной комиссии в рамках аудита в сфере закупок осуществляется в соответствии с положениями об информационной деятельности контрольно- счетной комиссии, определенными статьей 20 Положения о контрольно- счетной комиссии и статьей 98 Закона № 44-ФЗ. </w:t>
      </w:r>
    </w:p>
    <w:p>
      <w:pPr>
        <w:pStyle w:val="Normal"/>
        <w:tabs>
          <w:tab w:val="clear" w:pos="708"/>
          <w:tab w:val="left" w:pos="851" w:leader="none"/>
        </w:tabs>
        <w:spacing w:lineRule="auto" w:line="240" w:before="0" w:after="0"/>
        <w:ind w:firstLine="709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</w:rPr>
        <w:t>6.2. Отчет о результатах аудита в сфере закупок в соответствии со статьей 14 Положения о контрольно- счетной комиссии направляется в Собрание депутатов Красноборского муниципального округа.</w:t>
      </w:r>
    </w:p>
    <w:p>
      <w:pPr>
        <w:pStyle w:val="BodyTextIndent3"/>
        <w:tabs>
          <w:tab w:val="clear" w:pos="708"/>
          <w:tab w:val="left" w:pos="567" w:leader="none"/>
        </w:tabs>
        <w:rPr/>
      </w:pPr>
      <w:r>
        <w:rPr>
          <w:sz w:val="24"/>
          <w:szCs w:val="24"/>
        </w:rPr>
        <w:t>При необходимости информирования главы  Красноборского муниципального округа и организаций о результатах аудита в сфере закупок по решению председателя  контрольно-ревизионной комиссии в их адрес могут направляться информационные письма, подготовка которых осуществляется в соответствии с Регламентом  контрольно- счетной комиссии.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6.3. В случаях установления по результатам аудита (контроля) закупок нарушений и недостатков, следствием которых является несовершенство или отсутствие соответствующих нормативных актов по регулированию отношений в сфере закупок, необходимо сформулировать и обосновать предложения о совершенствовании контрактной системы в сфере закупок для их направления в адрес соответствующих органов исполнительной власти.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</w:rPr>
        <w:t>6.4. В соответствии со статьей 98 Закона № 44-ФЗ контрольно- счетная комиссия обобщает результаты осуществления деятельности по аудиту в сфере закупок, в том числе устанавливает причины выявленных отклонений, нарушений и недостатков, подготавливает предложения, направленные на их устранение и на совершенствование контрактной системы в сфере закупок, систематизирует информацию о реализации указанных предложений и размещает в единой информационной системе в сфере закупок обобщенную информацию о таких результатах.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cs="Times New Roman" w:ascii="Times New Roman" w:hAnsi="Times New Roman"/>
          <w:spacing w:val="-4"/>
          <w:sz w:val="24"/>
          <w:szCs w:val="24"/>
        </w:rPr>
        <w:t>Для размещения в единой информационной системе обобщается информация из актов и отчетов по результатам контрольных и экспертно-аналитических мероприятий, предметом (одним из предметов) которых являлись закупки товаров, работ, услуг за определенный период (не реже, чем ежегодно).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284" w:leader="none"/>
        </w:tabs>
        <w:spacing w:lineRule="auto" w:line="240" w:before="0" w:after="0"/>
        <w:jc w:val="center"/>
        <w:outlineLvl w:val="1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bookmarkStart w:id="1" w:name="_Toc289425261"/>
      <w:r>
        <w:rPr>
          <w:rFonts w:eastAsia="Times New Roman" w:cs="Times New Roman" w:ascii="Times New Roman" w:hAnsi="Times New Roman"/>
          <w:b/>
          <w:sz w:val="24"/>
          <w:szCs w:val="24"/>
        </w:rPr>
        <w:t>7.</w:t>
        <w:tab/>
      </w:r>
      <w:bookmarkEnd w:id="1"/>
      <w:r>
        <w:rPr>
          <w:rFonts w:eastAsia="Times New Roman" w:cs="Times New Roman" w:ascii="Times New Roman" w:hAnsi="Times New Roman"/>
          <w:b/>
          <w:sz w:val="24"/>
          <w:szCs w:val="24"/>
        </w:rPr>
        <w:t xml:space="preserve">Контроль за реализацией результатов </w:t>
      </w:r>
      <w:r>
        <w:rPr>
          <w:rFonts w:cs="Times New Roman" w:ascii="Times New Roman" w:hAnsi="Times New Roman"/>
          <w:b/>
          <w:sz w:val="24"/>
          <w:szCs w:val="24"/>
        </w:rPr>
        <w:t>аудита в сфере закупок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284" w:leader="none"/>
        </w:tabs>
        <w:spacing w:lineRule="auto" w:line="240" w:before="0" w:after="0"/>
        <w:ind w:firstLine="709"/>
        <w:jc w:val="center"/>
        <w:outlineLvl w:val="1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8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7.1.</w:t>
        <w:tab/>
        <w:t xml:space="preserve">Процесс контроля реализации результатов </w:t>
      </w:r>
      <w:r>
        <w:rPr>
          <w:rFonts w:cs="Times New Roman" w:ascii="Times New Roman" w:hAnsi="Times New Roman"/>
          <w:sz w:val="24"/>
          <w:szCs w:val="24"/>
        </w:rPr>
        <w:t>аудита в сфере закупок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представляет собой обеспечение эффективной реализации предложений контрольно- счетной комиссии об устранении нарушений и недостатков, выявленных в результате проведения контрольного или экспертно-аналитического мероприятия, а также необходимое информационное взаимодействие с объектами аудита (контроля) и пользователями отчета при планировании будущих контрольных и экспертно-аналитических мероприятий. </w:t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7.2.</w:t>
        <w:tab/>
        <w:t xml:space="preserve">Контроль за реализацией информационных писем контрольно- счетной комиссии состоит в анализе своевременности их направления адресатам и рассмотрении полученных ответов (при их поступлении) или изучении принятых решений по материалам, указанным в этих сообщениях.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7.3. Общие вопросы контроля за реализацией результатов контрольного или экспертно-аналитического мероприятия в рамках аудита в сфере закупок изложены в </w:t>
      </w:r>
      <w:r>
        <w:rPr>
          <w:rFonts w:cs="Times New Roman" w:ascii="Times New Roman" w:hAnsi="Times New Roman"/>
          <w:sz w:val="24"/>
          <w:szCs w:val="24"/>
        </w:rPr>
        <w:t>стандарте внешнего государственного аудита (контроля) СГА 106 «Контроль реализации результатов контрольных и экспертно-аналитических мероприятий».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  <w:r>
        <w:br w:type="page"/>
      </w:r>
    </w:p>
    <w:tbl>
      <w:tblPr>
        <w:tblW w:w="4501" w:type="dxa"/>
        <w:jc w:val="left"/>
        <w:tblInd w:w="507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501"/>
      </w:tblGrid>
      <w:tr>
        <w:trPr/>
        <w:tc>
          <w:tcPr>
            <w:tcW w:w="4501" w:type="dxa"/>
            <w:tcBorders/>
            <w:shd w:fill="auto" w:val="clear"/>
          </w:tcPr>
          <w:p>
            <w:pPr>
              <w:pStyle w:val="Normal"/>
              <w:pageBreakBefore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Приложение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 стандарту внешнего муниципального аудита (контроля) «Аудит в сфере закупок товаров, работ и услуг, осуществляемых объектами аудита (контроля)»</w:t>
            </w:r>
          </w:p>
        </w:tc>
      </w:tr>
      <w:tr>
        <w:trPr/>
        <w:tc>
          <w:tcPr>
            <w:tcW w:w="450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ind w:left="720" w:hanging="0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  <w:t>Структура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  <w:t>раздела акта и отчета о результатах аудита в сфере закупок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4"/>
        </w:numPr>
        <w:spacing w:lineRule="auto" w:line="240" w:before="0" w:after="240"/>
        <w:ind w:left="0" w:firstLine="567"/>
        <w:contextualSpacing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Анализ количества и объемов закупок объекта аудита (контроля) за проверяемый период, в том числе в разрезе способов осуществления закупок (конкурентные способы, закупки у единственного поставщика (подрядчика, исполнителя).</w:t>
      </w:r>
    </w:p>
    <w:p>
      <w:pPr>
        <w:pStyle w:val="Normal"/>
        <w:numPr>
          <w:ilvl w:val="0"/>
          <w:numId w:val="4"/>
        </w:numPr>
        <w:spacing w:lineRule="auto" w:line="240" w:before="0" w:after="240"/>
        <w:ind w:left="0" w:firstLine="567"/>
        <w:contextualSpacing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Оценка и анализ эффективности закупок, а также соотнесение их с показателями конкуренции (количество участников закупки на один лот) при осуществлении закупок.</w:t>
      </w:r>
    </w:p>
    <w:p>
      <w:pPr>
        <w:pStyle w:val="Normal"/>
        <w:numPr>
          <w:ilvl w:val="0"/>
          <w:numId w:val="4"/>
        </w:numPr>
        <w:spacing w:lineRule="auto" w:line="240" w:before="0" w:after="240"/>
        <w:ind w:left="0" w:firstLine="567"/>
        <w:contextualSpacing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Количество и объем проверенных закупок (в разрезе способов закупок) объекта аудита (контроля).</w:t>
      </w:r>
    </w:p>
    <w:p>
      <w:pPr>
        <w:pStyle w:val="Normal"/>
        <w:numPr>
          <w:ilvl w:val="0"/>
          <w:numId w:val="4"/>
        </w:numPr>
        <w:spacing w:lineRule="auto" w:line="240" w:before="0" w:after="240"/>
        <w:ind w:left="0" w:firstLine="567"/>
        <w:contextualSpacing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Анализ организационного и нормативного обеспечения закупок у объекта аудита (контроля), включая оценку системы ведомственного контроля в сфере закупок и контроля в сфере закупок, осуществляемого заказчиком.</w:t>
      </w:r>
    </w:p>
    <w:p>
      <w:pPr>
        <w:pStyle w:val="Normal"/>
        <w:numPr>
          <w:ilvl w:val="0"/>
          <w:numId w:val="4"/>
        </w:numPr>
        <w:spacing w:lineRule="auto" w:line="240" w:before="0" w:after="240"/>
        <w:ind w:left="0" w:firstLine="567"/>
        <w:contextualSpacing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Оценка системы планирования закупок объектом аудита (контроля), включая анализ качества исполнения плана закупок, плана-графика закупок.</w:t>
      </w:r>
    </w:p>
    <w:p>
      <w:pPr>
        <w:pStyle w:val="Normal"/>
        <w:numPr>
          <w:ilvl w:val="0"/>
          <w:numId w:val="4"/>
        </w:numPr>
        <w:spacing w:lineRule="auto" w:line="240" w:before="0" w:after="240"/>
        <w:ind w:left="0" w:firstLine="567"/>
        <w:contextualSpacing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Оценка процесса обоснования закупок объектом аудита (контроля), включая анализ нормирования и установления начальных (максимальных) цен контрактов, цен контрактов, заключенных с единственным поставщиком (подрядчиком, исполнителем).</w:t>
      </w:r>
    </w:p>
    <w:p>
      <w:pPr>
        <w:pStyle w:val="Normal"/>
        <w:numPr>
          <w:ilvl w:val="0"/>
          <w:numId w:val="4"/>
        </w:numPr>
        <w:spacing w:lineRule="auto" w:line="240" w:before="0" w:after="240"/>
        <w:ind w:left="0" w:firstLine="567"/>
        <w:contextualSpacing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Оценка процесса осуществления закупок объектом аудита (контроля) на предмет наличия факторов, ограничивающих число участников закупок.</w:t>
      </w:r>
    </w:p>
    <w:p>
      <w:pPr>
        <w:pStyle w:val="Normal"/>
        <w:numPr>
          <w:ilvl w:val="0"/>
          <w:numId w:val="4"/>
        </w:numPr>
        <w:spacing w:lineRule="auto" w:line="240" w:before="0" w:after="240"/>
        <w:ind w:left="0" w:firstLine="567"/>
        <w:contextualSpacing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Оценка эффективности системы организации закупочной деятельности объекта аудита (контроля), включая своевременность действий объекта аудита (контроля) по реализации условий контракта, применения обеспечительных мер и мер ответственности по контракту и их влияние на достижение целей осуществления закупки.</w:t>
      </w:r>
    </w:p>
    <w:p>
      <w:pPr>
        <w:pStyle w:val="Normal"/>
        <w:numPr>
          <w:ilvl w:val="0"/>
          <w:numId w:val="4"/>
        </w:numPr>
        <w:spacing w:lineRule="auto" w:line="240" w:before="0" w:after="240"/>
        <w:ind w:left="0" w:firstLine="567"/>
        <w:contextualSpacing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Оценка законности расходов на закупки объектом аудита (контроля) в разрезе этапов закупочной деятельности (планирование, определение поставщика (подрядчика, исполнителя) и исполнение контрактов) с указанием конкретных нарушений законодательства Российской Федерации о контрактной системе в сфере закупок, в том числе влекущих неэффективное расходование бюджетных и иных средств и не достижение целей закупки.</w:t>
      </w:r>
    </w:p>
    <w:p>
      <w:pPr>
        <w:pStyle w:val="Normal"/>
        <w:numPr>
          <w:ilvl w:val="0"/>
          <w:numId w:val="4"/>
        </w:numPr>
        <w:spacing w:lineRule="auto" w:line="240" w:before="0" w:after="240"/>
        <w:ind w:left="0" w:firstLine="567"/>
        <w:contextualSpacing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Указание количества и объема закупок объекта аудита (контроля), в которых выявлены нарушения законодательства </w:t>
      </w:r>
      <w:r>
        <w:rPr>
          <w:rFonts w:eastAsia="Calibri" w:cs="Times New Roman" w:ascii="Times New Roman" w:hAnsi="Times New Roman"/>
          <w:bCs/>
          <w:sz w:val="24"/>
          <w:szCs w:val="24"/>
        </w:rPr>
        <w:t xml:space="preserve">Российской Федерации </w:t>
      </w:r>
      <w:r>
        <w:rPr>
          <w:rFonts w:eastAsia="Times New Roman" w:cs="Times New Roman" w:ascii="Times New Roman" w:hAnsi="Times New Roman"/>
          <w:sz w:val="24"/>
          <w:szCs w:val="24"/>
        </w:rPr>
        <w:t>о контрактной системе в сфере закупок в разрезе этапов закупочной деятельности (планирование, определение поставщика (подрядчика, исполнителя) и исполнение контрактов).</w:t>
      </w:r>
    </w:p>
    <w:p>
      <w:pPr>
        <w:pStyle w:val="Normal"/>
        <w:numPr>
          <w:ilvl w:val="0"/>
          <w:numId w:val="4"/>
        </w:numPr>
        <w:spacing w:lineRule="auto" w:line="240" w:before="0" w:after="240"/>
        <w:ind w:left="0" w:firstLine="567"/>
        <w:contextualSpacing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Указание выявленных нарушений законодательства </w:t>
      </w:r>
      <w:r>
        <w:rPr>
          <w:rFonts w:eastAsia="Calibri" w:cs="Times New Roman" w:ascii="Times New Roman" w:hAnsi="Times New Roman"/>
          <w:bCs/>
          <w:sz w:val="24"/>
          <w:szCs w:val="24"/>
        </w:rPr>
        <w:t xml:space="preserve">Российской Федерации </w:t>
      </w:r>
      <w:r>
        <w:rPr>
          <w:rFonts w:eastAsia="Times New Roman" w:cs="Times New Roman" w:ascii="Times New Roman" w:hAnsi="Times New Roman"/>
          <w:sz w:val="24"/>
          <w:szCs w:val="24"/>
        </w:rPr>
        <w:t>о контрактной системе в сфере закупок, содержащих признаки административного правонарушения.</w:t>
      </w:r>
    </w:p>
    <w:p>
      <w:pPr>
        <w:pStyle w:val="Normal"/>
        <w:numPr>
          <w:ilvl w:val="0"/>
          <w:numId w:val="4"/>
        </w:numPr>
        <w:spacing w:lineRule="auto" w:line="240" w:before="0" w:after="240"/>
        <w:ind w:left="0" w:firstLine="567"/>
        <w:contextualSpacing/>
        <w:jc w:val="both"/>
        <w:outlineLvl w:val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Анализ и оценка результативности расходов на закупки (наличие товаров, работ и услуг в запланированном количестве (объеме) и качестве) и достижение целей осуществления закупок объектом аудита (контроля).</w:t>
      </w:r>
    </w:p>
    <w:p>
      <w:pPr>
        <w:pStyle w:val="Normal"/>
        <w:numPr>
          <w:ilvl w:val="0"/>
          <w:numId w:val="4"/>
        </w:numPr>
        <w:spacing w:lineRule="auto" w:line="240" w:before="0" w:after="240"/>
        <w:ind w:left="0" w:firstLine="567"/>
        <w:contextualSpacing/>
        <w:jc w:val="both"/>
        <w:outlineLvl w:val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Выводы о результатах аудита в сфере закупок с указанием причин выявленных у объекта аудита (контроля) отклонений, нарушений и недостатков.</w:t>
      </w:r>
    </w:p>
    <w:p>
      <w:pPr>
        <w:pStyle w:val="Normal"/>
        <w:spacing w:lineRule="auto" w:line="240" w:before="0" w:after="200"/>
        <w:rPr/>
      </w:pPr>
      <w:r>
        <w:rPr/>
      </w:r>
    </w:p>
    <w:sectPr>
      <w:headerReference w:type="default" r:id="rId3"/>
      <w:headerReference w:type="first" r:id="rId4"/>
      <w:footerReference w:type="default" r:id="rId5"/>
      <w:type w:val="nextPage"/>
      <w:pgSz w:w="11906" w:h="16838"/>
      <w:pgMar w:left="1418" w:right="851" w:header="709" w:top="1418" w:footer="709" w:bottom="1134" w:gutter="0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1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15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8415" cy="170180"/>
              <wp:effectExtent l="0" t="0" r="0" b="0"/>
              <wp:wrapSquare wrapText="largest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640" cy="169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1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240.2pt;margin-top:0.05pt;width:1.35pt;height:13.3pt;mso-position-horizontal:center;mso-position-horizontal-relative:margin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1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650943294"/>
    </w:sdtPr>
    <w:sdtContent>
      <w:p>
        <w:pPr>
          <w:pStyle w:val="Style22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15</w:t>
        </w:r>
        <w:r>
          <w:rPr/>
          <w:fldChar w:fldCharType="end"/>
        </w:r>
      </w:p>
    </w:sdtContent>
  </w:sdt>
  <w:p>
    <w:pPr>
      <w:pStyle w:val="Style22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2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1</w:t>
    </w:r>
    <w:r>
      <w:rPr/>
      <w:fldChar w:fldCharType="end"/>
    </w:r>
  </w:p>
  <w:p>
    <w:pPr>
      <w:pStyle w:val="Style22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489" w:hanging="600"/>
      </w:pPr>
    </w:lvl>
    <w:lvl w:ilvl="2">
      <w:start w:val="2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3027" w:hanging="1080"/>
      </w:pPr>
    </w:lvl>
    <w:lvl w:ilvl="4">
      <w:start w:val="1"/>
      <w:numFmt w:val="decimal"/>
      <w:lvlText w:val="%1.%2.%3.%4.%5"/>
      <w:lvlJc w:val="left"/>
      <w:pPr>
        <w:ind w:left="3556" w:hanging="1080"/>
      </w:pPr>
    </w:lvl>
    <w:lvl w:ilvl="5">
      <w:start w:val="1"/>
      <w:numFmt w:val="decimal"/>
      <w:lvlText w:val="%1.%2.%3.%4.%5.%6"/>
      <w:lvlJc w:val="left"/>
      <w:pPr>
        <w:ind w:left="4445" w:hanging="1440"/>
      </w:pPr>
    </w:lvl>
    <w:lvl w:ilvl="6">
      <w:start w:val="1"/>
      <w:numFmt w:val="decimal"/>
      <w:lvlText w:val="%1.%2.%3.%4.%5.%6.%7"/>
      <w:lvlJc w:val="left"/>
      <w:pPr>
        <w:ind w:left="4974" w:hanging="1440"/>
      </w:pPr>
    </w:lvl>
    <w:lvl w:ilvl="7">
      <w:start w:val="1"/>
      <w:numFmt w:val="decimal"/>
      <w:lvlText w:val="%1.%2.%3.%4.%5.%6.%7.%8"/>
      <w:lvlJc w:val="left"/>
      <w:pPr>
        <w:ind w:left="5863" w:hanging="1800"/>
      </w:pPr>
    </w:lvl>
    <w:lvl w:ilvl="8">
      <w:start w:val="1"/>
      <w:numFmt w:val="decimal"/>
      <w:lvlText w:val="%1.%2.%3.%4.%5.%6.%7.%8.%9"/>
      <w:lvlJc w:val="left"/>
      <w:pPr>
        <w:ind w:left="6752" w:hanging="2160"/>
      </w:pPr>
    </w:lvl>
  </w:abstractNum>
  <w:abstractNum w:abstractNumId="2">
    <w:lvl w:ilvl="0">
      <w:start w:val="4"/>
      <w:numFmt w:val="decimal"/>
      <w:lvlText w:val="%1."/>
      <w:lvlJc w:val="left"/>
      <w:pPr>
        <w:ind w:left="450" w:hanging="450"/>
      </w:pPr>
    </w:lvl>
    <w:lvl w:ilvl="1">
      <w:start w:val="3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"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571" w:hanging="720"/>
      </w:p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3633" w:hanging="108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695" w:hanging="1440"/>
      </w:pPr>
    </w:lvl>
    <w:lvl w:ilvl="6">
      <w:start w:val="1"/>
      <w:numFmt w:val="decimal"/>
      <w:lvlText w:val="%1.%2.%3.%4.%5.%6.%7."/>
      <w:lvlJc w:val="left"/>
      <w:pPr>
        <w:ind w:left="6906" w:hanging="1800"/>
      </w:pPr>
    </w:lvl>
    <w:lvl w:ilvl="7">
      <w:start w:val="1"/>
      <w:numFmt w:val="decimal"/>
      <w:lvlText w:val="%1.%2.%3.%4.%5.%6.%7.%8."/>
      <w:lvlJc w:val="left"/>
      <w:pPr>
        <w:ind w:left="7757" w:hanging="1800"/>
      </w:pPr>
    </w:lvl>
    <w:lvl w:ilvl="8">
      <w:start w:val="1"/>
      <w:numFmt w:val="decimal"/>
      <w:lvlText w:val="%1.%2.%3.%4.%5.%6.%7.%8.%9."/>
      <w:lvlJc w:val="left"/>
      <w:pPr>
        <w:ind w:left="8968" w:hanging="2160"/>
      </w:pPr>
    </w:lvl>
  </w:abstractNum>
  <w:abstractNum w:abstractNumId="4"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lvl w:ilvl="0">
      <w:start w:val="4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6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5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Indent 3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3390a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3">
    <w:name w:val="Heading 3"/>
    <w:basedOn w:val="Normal"/>
    <w:next w:val="Normal"/>
    <w:link w:val="30"/>
    <w:qFormat/>
    <w:rsid w:val="0084123b"/>
    <w:pPr>
      <w:keepNext w:val="true"/>
      <w:spacing w:lineRule="auto" w:line="240" w:before="0" w:after="0"/>
      <w:jc w:val="right"/>
      <w:outlineLvl w:val="2"/>
    </w:pPr>
    <w:rPr>
      <w:rFonts w:ascii="Times New Roman" w:hAnsi="Times New Roman" w:eastAsia="Calibri" w:cs="Times New Roman"/>
      <w:color w:val="000000"/>
      <w:sz w:val="28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31" w:customStyle="1">
    <w:name w:val="Заголовок 3 Знак"/>
    <w:basedOn w:val="DefaultParagraphFont"/>
    <w:link w:val="3"/>
    <w:qFormat/>
    <w:rsid w:val="0084123b"/>
    <w:rPr>
      <w:rFonts w:ascii="Times New Roman" w:hAnsi="Times New Roman" w:eastAsia="Calibri" w:cs="Times New Roman"/>
      <w:color w:val="000000"/>
      <w:sz w:val="28"/>
      <w:szCs w:val="20"/>
    </w:rPr>
  </w:style>
  <w:style w:type="character" w:styleId="Style13" w:customStyle="1">
    <w:name w:val="Нижний колонтитул Знак"/>
    <w:basedOn w:val="DefaultParagraphFont"/>
    <w:link w:val="a3"/>
    <w:uiPriority w:val="99"/>
    <w:qFormat/>
    <w:rsid w:val="0084123b"/>
    <w:rPr>
      <w:rFonts w:eastAsia="Calibri" w:eastAsiaTheme="minorHAnsi"/>
      <w:lang w:eastAsia="en-US"/>
    </w:rPr>
  </w:style>
  <w:style w:type="character" w:styleId="Style14" w:customStyle="1">
    <w:name w:val="Верхний колонтитул Знак"/>
    <w:basedOn w:val="DefaultParagraphFont"/>
    <w:link w:val="a5"/>
    <w:uiPriority w:val="99"/>
    <w:qFormat/>
    <w:rsid w:val="0084123b"/>
    <w:rPr>
      <w:rFonts w:eastAsia="Calibri" w:eastAsiaTheme="minorHAnsi"/>
      <w:lang w:eastAsia="en-US"/>
    </w:rPr>
  </w:style>
  <w:style w:type="character" w:styleId="Pagenumber">
    <w:name w:val="page number"/>
    <w:basedOn w:val="DefaultParagraphFont"/>
    <w:qFormat/>
    <w:rsid w:val="0084123b"/>
    <w:rPr/>
  </w:style>
  <w:style w:type="character" w:styleId="32" w:customStyle="1">
    <w:name w:val="Основной текст с отступом 3 Знак"/>
    <w:basedOn w:val="DefaultParagraphFont"/>
    <w:link w:val="31"/>
    <w:qFormat/>
    <w:rsid w:val="0084123b"/>
    <w:rPr>
      <w:rFonts w:ascii="Times New Roman" w:hAnsi="Times New Roman" w:eastAsia="Times New Roman" w:cs="Times New Roman"/>
      <w:sz w:val="28"/>
      <w:szCs w:val="20"/>
    </w:rPr>
  </w:style>
  <w:style w:type="character" w:styleId="ListLabel1">
    <w:name w:val="ListLabel 1"/>
    <w:qFormat/>
    <w:rPr>
      <w:rFonts w:ascii="Times New Roman" w:hAnsi="Times New Roman" w:cs="Times New Roman"/>
      <w:sz w:val="24"/>
      <w:szCs w:val="24"/>
    </w:rPr>
  </w:style>
  <w:style w:type="character" w:styleId="Style15">
    <w:name w:val="Интернет-ссылка"/>
    <w:rPr>
      <w:color w:val="000080"/>
      <w:u w:val="single"/>
      <w:lang w:val="zxx" w:eastAsia="zxx" w:bidi="zxx"/>
    </w:rPr>
  </w:style>
  <w:style w:type="character" w:styleId="ListLabel2">
    <w:name w:val="ListLabel 2"/>
    <w:qFormat/>
    <w:rPr>
      <w:rFonts w:ascii="Times New Roman" w:hAnsi="Times New Roman" w:cs="Times New Roman"/>
      <w:sz w:val="24"/>
      <w:szCs w:val="24"/>
    </w:rPr>
  </w:style>
  <w:style w:type="character" w:styleId="ListLabel3">
    <w:name w:val="ListLabel 3"/>
    <w:qFormat/>
    <w:rPr>
      <w:rFonts w:ascii="Times New Roman" w:hAnsi="Times New Roman" w:cs="Times New Roman"/>
      <w:sz w:val="24"/>
      <w:szCs w:val="24"/>
    </w:rPr>
  </w:style>
  <w:style w:type="character" w:styleId="ListLabel4">
    <w:name w:val="ListLabel 4"/>
    <w:qFormat/>
    <w:rPr>
      <w:rFonts w:ascii="Times New Roman" w:hAnsi="Times New Roman" w:cs="Times New Roman"/>
      <w:sz w:val="24"/>
      <w:szCs w:val="24"/>
    </w:rPr>
  </w:style>
  <w:style w:type="character" w:styleId="ListLabel5">
    <w:name w:val="ListLabel 5"/>
    <w:qFormat/>
    <w:rPr>
      <w:rFonts w:ascii="Times New Roman" w:hAnsi="Times New Roman" w:cs="Times New Roman"/>
      <w:sz w:val="24"/>
      <w:szCs w:val="24"/>
    </w:rPr>
  </w:style>
  <w:style w:type="character" w:styleId="ListLabel6">
    <w:name w:val="ListLabel 6"/>
    <w:qFormat/>
    <w:rPr>
      <w:rFonts w:ascii="Times New Roman" w:hAnsi="Times New Roman" w:cs="Times New Roman"/>
      <w:sz w:val="24"/>
      <w:szCs w:val="24"/>
    </w:rPr>
  </w:style>
  <w:style w:type="character" w:styleId="ListLabel7">
    <w:name w:val="ListLabel 7"/>
    <w:qFormat/>
    <w:rPr>
      <w:rFonts w:ascii="Times New Roman" w:hAnsi="Times New Roman" w:cs="Times New Roman"/>
      <w:sz w:val="24"/>
      <w:szCs w:val="24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Mang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  <w:style w:type="paragraph" w:styleId="Style21">
    <w:name w:val="Footer"/>
    <w:basedOn w:val="Normal"/>
    <w:link w:val="a4"/>
    <w:uiPriority w:val="99"/>
    <w:unhideWhenUsed/>
    <w:rsid w:val="0084123b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eastAsia="Calibri" w:eastAsiaTheme="minorHAnsi"/>
      <w:lang w:eastAsia="en-US"/>
    </w:rPr>
  </w:style>
  <w:style w:type="paragraph" w:styleId="Style22">
    <w:name w:val="Header"/>
    <w:basedOn w:val="Normal"/>
    <w:link w:val="a6"/>
    <w:uiPriority w:val="99"/>
    <w:unhideWhenUsed/>
    <w:rsid w:val="0084123b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eastAsia="Calibri" w:eastAsiaTheme="minorHAnsi"/>
      <w:lang w:eastAsia="en-US"/>
    </w:rPr>
  </w:style>
  <w:style w:type="paragraph" w:styleId="ListParagraph">
    <w:name w:val="List Paragraph"/>
    <w:basedOn w:val="Normal"/>
    <w:uiPriority w:val="34"/>
    <w:qFormat/>
    <w:rsid w:val="0084123b"/>
    <w:pPr>
      <w:spacing w:before="0" w:after="200"/>
      <w:ind w:left="720" w:hanging="0"/>
      <w:contextualSpacing/>
    </w:pPr>
    <w:rPr>
      <w:rFonts w:eastAsia="Calibri" w:eastAsiaTheme="minorHAnsi"/>
      <w:lang w:eastAsia="en-US"/>
    </w:rPr>
  </w:style>
  <w:style w:type="paragraph" w:styleId="BodyTextIndent3">
    <w:name w:val="Body Text Indent 3"/>
    <w:basedOn w:val="Normal"/>
    <w:link w:val="32"/>
    <w:qFormat/>
    <w:rsid w:val="0084123b"/>
    <w:pPr>
      <w:spacing w:lineRule="auto" w:line="240" w:before="0" w:after="0"/>
      <w:ind w:firstLine="720"/>
      <w:jc w:val="both"/>
    </w:pPr>
    <w:rPr>
      <w:rFonts w:ascii="Times New Roman" w:hAnsi="Times New Roman" w:eastAsia="Times New Roman" w:cs="Times New Roman"/>
      <w:sz w:val="28"/>
      <w:szCs w:val="20"/>
    </w:rPr>
  </w:style>
  <w:style w:type="paragraph" w:styleId="NormalWeb">
    <w:name w:val="Normal (Web)"/>
    <w:basedOn w:val="Normal"/>
    <w:uiPriority w:val="99"/>
    <w:unhideWhenUsed/>
    <w:qFormat/>
    <w:rsid w:val="00670a7e"/>
    <w:pPr>
      <w:spacing w:lineRule="auto" w:line="240" w:beforeAutospacing="1" w:after="119"/>
    </w:pPr>
    <w:rPr>
      <w:rFonts w:ascii="Times New Roman" w:hAnsi="Times New Roman" w:eastAsia="Times New Roman" w:cs="Times New Roman"/>
      <w:sz w:val="24"/>
      <w:szCs w:val="24"/>
    </w:rPr>
  </w:style>
  <w:style w:type="paragraph" w:styleId="Style23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D257B907AADC03E94C91EB72E919C6D581A4D6515FD478F97A215E3D4E5964E9AB3AE902CB9FACB5CCt8J" TargetMode="External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Application>LibreOffice/6.2.3.2$Windows_X86_64 LibreOffice_project/aecc05fe267cc68dde00352a451aa867b3b546ac</Application>
  <Pages>15</Pages>
  <Words>5006</Words>
  <Characters>38066</Characters>
  <CharactersWithSpaces>42859</CharactersWithSpaces>
  <Paragraphs>238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2018-01-30T07:16:00Z</dcterms:created>
  <dc:creator>Татьяна Сурнина</dc:creator>
  <dc:description/>
  <dc:language>ru-RU</dc:language>
  <cp:lastModifiedBy/>
  <cp:lastPrinted>2018-02-12T12:29:00Z</cp:lastPrinted>
  <dcterms:modified xsi:type="dcterms:W3CDTF">2024-03-14T12:14:40Z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