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outlineLvl w:val="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Утверждено</w:t>
      </w:r>
    </w:p>
    <w:p>
      <w:pPr>
        <w:pStyle w:val="Normal"/>
        <w:spacing w:lineRule="auto" w:line="240"/>
        <w:jc w:val="right"/>
        <w:rPr/>
      </w:pPr>
      <w:r>
        <w:rPr>
          <w:rFonts w:cs="Times New Roman" w:ascii="Times New Roman" w:hAnsi="Times New Roman"/>
          <w:sz w:val="24"/>
          <w:szCs w:val="24"/>
        </w:rPr>
        <w:t>Распоряжением председателя</w:t>
      </w:r>
    </w:p>
    <w:p>
      <w:pPr>
        <w:pStyle w:val="Normal"/>
        <w:spacing w:lineRule="auto" w:line="240"/>
        <w:jc w:val="right"/>
        <w:rPr/>
      </w:pPr>
      <w:r>
        <w:rPr>
          <w:rFonts w:cs="Times New Roman" w:ascii="Times New Roman" w:hAnsi="Times New Roman"/>
          <w:sz w:val="24"/>
          <w:szCs w:val="24"/>
        </w:rPr>
        <w:t>Контрольно-счетной комиссии</w:t>
      </w:r>
    </w:p>
    <w:p>
      <w:pPr>
        <w:pStyle w:val="Normal"/>
        <w:spacing w:lineRule="auto" w:line="240"/>
        <w:jc w:val="right"/>
        <w:rPr/>
      </w:pPr>
      <w:r>
        <w:rPr>
          <w:rFonts w:cs="Times New Roman" w:ascii="Times New Roman" w:hAnsi="Times New Roman"/>
          <w:sz w:val="24"/>
          <w:szCs w:val="24"/>
        </w:rPr>
        <w:t>Красноборского муниципального округа</w:t>
      </w:r>
    </w:p>
    <w:p>
      <w:pPr>
        <w:pStyle w:val="Normal"/>
        <w:snapToGrid w:val="false"/>
        <w:spacing w:lineRule="auto" w:line="240" w:before="0" w:after="200"/>
        <w:jc w:val="right"/>
        <w:rPr>
          <w:rFonts w:ascii="Times New Roman" w:hAnsi="Times New Roman" w:eastAsia="Calibri" w:cs="Times New Roman"/>
          <w:sz w:val="24"/>
          <w:szCs w:val="24"/>
        </w:rPr>
      </w:pPr>
      <w:r>
        <w:rPr>
          <w:rFonts w:eastAsia="Calibri" w:cs="Times New Roman" w:ascii="Times New Roman" w:hAnsi="Times New Roman"/>
          <w:b w:val="false"/>
          <w:bCs w:val="false"/>
          <w:sz w:val="24"/>
          <w:szCs w:val="24"/>
        </w:rPr>
        <w:t xml:space="preserve">от </w:t>
      </w:r>
      <w:r>
        <w:rPr>
          <w:rFonts w:eastAsia="Calibri" w:cs="Times New Roman" w:ascii="Times New Roman" w:hAnsi="Times New Roman"/>
          <w:b w:val="false"/>
          <w:bCs w:val="false"/>
          <w:sz w:val="24"/>
          <w:szCs w:val="24"/>
        </w:rPr>
        <w:t>17</w:t>
      </w:r>
      <w:r>
        <w:rPr>
          <w:rFonts w:eastAsia="Calibri" w:cs="Times New Roman" w:ascii="Times New Roman" w:hAnsi="Times New Roman"/>
          <w:b w:val="false"/>
          <w:bCs w:val="false"/>
          <w:sz w:val="24"/>
          <w:szCs w:val="24"/>
        </w:rPr>
        <w:t>.0</w:t>
      </w:r>
      <w:r>
        <w:rPr>
          <w:rFonts w:eastAsia="Calibri" w:cs="Times New Roman" w:ascii="Times New Roman" w:hAnsi="Times New Roman"/>
          <w:b w:val="false"/>
          <w:bCs w:val="false"/>
          <w:sz w:val="24"/>
          <w:szCs w:val="24"/>
        </w:rPr>
        <w:t>3</w:t>
      </w:r>
      <w:r>
        <w:rPr>
          <w:rFonts w:eastAsia="Calibri" w:cs="Times New Roman" w:ascii="Times New Roman" w:hAnsi="Times New Roman"/>
          <w:b w:val="false"/>
          <w:bCs w:val="false"/>
          <w:sz w:val="24"/>
          <w:szCs w:val="24"/>
        </w:rPr>
        <w:t>.202</w:t>
      </w:r>
      <w:r>
        <w:rPr>
          <w:rFonts w:eastAsia="Calibri" w:cs="Times New Roman" w:ascii="Times New Roman" w:hAnsi="Times New Roman"/>
          <w:b w:val="false"/>
          <w:bCs w:val="false"/>
          <w:sz w:val="24"/>
          <w:szCs w:val="24"/>
        </w:rPr>
        <w:t>4</w:t>
      </w:r>
      <w:r>
        <w:rPr>
          <w:rFonts w:eastAsia="Calibri" w:cs="Times New Roman" w:ascii="Times New Roman" w:hAnsi="Times New Roman"/>
          <w:b w:val="false"/>
          <w:bCs w:val="false"/>
          <w:sz w:val="24"/>
          <w:szCs w:val="24"/>
        </w:rPr>
        <w:t xml:space="preserve"> г. № </w:t>
      </w:r>
      <w:r>
        <w:rPr>
          <w:rFonts w:eastAsia="Calibri" w:cs="Times New Roman" w:ascii="Times New Roman" w:hAnsi="Times New Roman"/>
          <w:b w:val="false"/>
          <w:bCs w:val="false"/>
          <w:sz w:val="24"/>
          <w:szCs w:val="24"/>
        </w:rPr>
        <w:t>1</w:t>
      </w:r>
      <w:r>
        <w:rPr>
          <w:rFonts w:eastAsia="Calibri" w:cs="Times New Roman" w:ascii="Times New Roman" w:hAnsi="Times New Roman"/>
          <w:b w:val="false"/>
          <w:bCs w:val="false"/>
          <w:sz w:val="24"/>
          <w:szCs w:val="24"/>
        </w:rPr>
        <w:t>2</w:t>
      </w:r>
      <w:r>
        <w:rPr>
          <w:rFonts w:eastAsia="Calibri" w:cs="Times New Roman" w:ascii="Times New Roman" w:hAnsi="Times New Roman"/>
          <w:b w:val="false"/>
          <w:bCs w:val="false"/>
          <w:sz w:val="24"/>
          <w:szCs w:val="24"/>
        </w:rPr>
        <w:t>р</w:t>
      </w:r>
    </w:p>
    <w:p>
      <w:pPr>
        <w:pStyle w:val="Normal"/>
        <w:spacing w:lineRule="auto" w:line="240"/>
        <w:jc w:val="center"/>
        <w:rPr>
          <w:rFonts w:ascii="Times New Roman" w:hAnsi="Times New Roman" w:cs="Times New Roman"/>
          <w:b/>
          <w:b/>
          <w:sz w:val="36"/>
          <w:szCs w:val="36"/>
        </w:rPr>
      </w:pPr>
      <w:r>
        <w:rPr>
          <w:rFonts w:cs="Times New Roman" w:ascii="Times New Roman" w:hAnsi="Times New Roman"/>
          <w:b/>
          <w:sz w:val="36"/>
          <w:szCs w:val="36"/>
        </w:rPr>
      </w:r>
    </w:p>
    <w:p>
      <w:pPr>
        <w:pStyle w:val="Normal"/>
        <w:spacing w:lineRule="auto" w:line="240"/>
        <w:jc w:val="center"/>
        <w:rPr>
          <w:rFonts w:ascii="Times New Roman" w:hAnsi="Times New Roman" w:cs="Times New Roman"/>
          <w:b/>
          <w:b/>
          <w:sz w:val="36"/>
          <w:szCs w:val="36"/>
        </w:rPr>
      </w:pPr>
      <w:r>
        <w:rPr>
          <w:rFonts w:cs="Times New Roman" w:ascii="Times New Roman" w:hAnsi="Times New Roman"/>
          <w:b/>
          <w:sz w:val="36"/>
          <w:szCs w:val="36"/>
        </w:rPr>
      </w:r>
    </w:p>
    <w:p>
      <w:pPr>
        <w:pStyle w:val="Normal"/>
        <w:spacing w:lineRule="auto" w:line="240"/>
        <w:jc w:val="center"/>
        <w:rPr>
          <w:rFonts w:ascii="Times New Roman" w:hAnsi="Times New Roman" w:cs="Times New Roman"/>
          <w:b/>
          <w:b/>
          <w:szCs w:val="28"/>
        </w:rPr>
      </w:pPr>
      <w:r>
        <w:rPr>
          <w:rFonts w:cs="Times New Roman" w:ascii="Times New Roman" w:hAnsi="Times New Roman"/>
          <w:b/>
          <w:szCs w:val="28"/>
        </w:rPr>
      </w:r>
    </w:p>
    <w:p>
      <w:pPr>
        <w:pStyle w:val="Normal"/>
        <w:spacing w:lineRule="auto" w:line="240"/>
        <w:jc w:val="center"/>
        <w:rPr>
          <w:rFonts w:ascii="Times New Roman" w:hAnsi="Times New Roman" w:cs="Times New Roman"/>
          <w:b/>
          <w:b/>
          <w:caps/>
          <w:szCs w:val="28"/>
        </w:rPr>
      </w:pPr>
      <w:r>
        <w:rPr>
          <w:rFonts w:cs="Times New Roman" w:ascii="Times New Roman" w:hAnsi="Times New Roman"/>
          <w:b/>
          <w:caps/>
          <w:szCs w:val="28"/>
        </w:rPr>
        <w:t xml:space="preserve">Методические указания </w:t>
      </w:r>
    </w:p>
    <w:p>
      <w:pPr>
        <w:pStyle w:val="Normal"/>
        <w:spacing w:lineRule="auto" w:line="240"/>
        <w:jc w:val="center"/>
        <w:rPr>
          <w:rFonts w:ascii="Times New Roman" w:hAnsi="Times New Roman" w:cs="Times New Roman"/>
          <w:b/>
          <w:b/>
          <w:caps/>
          <w:szCs w:val="28"/>
        </w:rPr>
      </w:pPr>
      <w:r>
        <w:rPr>
          <w:rFonts w:cs="Times New Roman" w:ascii="Times New Roman" w:hAnsi="Times New Roman"/>
          <w:b/>
          <w:caps/>
          <w:szCs w:val="28"/>
        </w:rPr>
        <w:t xml:space="preserve">о порядке производства по делам об </w:t>
      </w:r>
    </w:p>
    <w:p>
      <w:pPr>
        <w:pStyle w:val="Normal"/>
        <w:spacing w:lineRule="auto" w:line="240"/>
        <w:jc w:val="center"/>
        <w:rPr>
          <w:rFonts w:ascii="Times New Roman" w:hAnsi="Times New Roman" w:cs="Times New Roman"/>
          <w:b/>
          <w:b/>
          <w:caps/>
          <w:szCs w:val="28"/>
        </w:rPr>
      </w:pPr>
      <w:r>
        <w:rPr>
          <w:rFonts w:cs="Times New Roman" w:ascii="Times New Roman" w:hAnsi="Times New Roman"/>
          <w:b/>
          <w:caps/>
          <w:szCs w:val="28"/>
        </w:rPr>
        <w:t xml:space="preserve">административных правонарушениях </w:t>
      </w:r>
    </w:p>
    <w:p>
      <w:pPr>
        <w:pStyle w:val="Normal"/>
        <w:spacing w:lineRule="auto" w:line="240"/>
        <w:jc w:val="center"/>
        <w:rPr/>
      </w:pPr>
      <w:r>
        <w:rPr>
          <w:rFonts w:cs="Times New Roman" w:ascii="Times New Roman" w:hAnsi="Times New Roman"/>
          <w:b/>
          <w:caps/>
          <w:szCs w:val="28"/>
        </w:rPr>
        <w:t>инспекторами КОНТРОЛЬНО_СЧЕТНОЙ КОМИССИИ</w:t>
      </w:r>
    </w:p>
    <w:p>
      <w:pPr>
        <w:pStyle w:val="Normal"/>
        <w:spacing w:lineRule="auto" w:line="240"/>
        <w:jc w:val="center"/>
        <w:rPr/>
      </w:pPr>
      <w:r>
        <w:rPr>
          <w:rFonts w:cs="Times New Roman" w:ascii="Times New Roman" w:hAnsi="Times New Roman"/>
          <w:b/>
          <w:caps/>
          <w:szCs w:val="28"/>
        </w:rPr>
        <w:t>КРАСНОБОРСКОГО МУНИЦИПАЛЬНОГО ОКРУГА</w:t>
      </w:r>
    </w:p>
    <w:p>
      <w:pPr>
        <w:pStyle w:val="Normal"/>
        <w:spacing w:lineRule="auto" w:line="240"/>
        <w:jc w:val="center"/>
        <w:rPr>
          <w:rFonts w:ascii="Times New Roman" w:hAnsi="Times New Roman" w:cs="Times New Roman"/>
          <w:szCs w:val="28"/>
        </w:rPr>
      </w:pPr>
      <w:r>
        <w:rPr>
          <w:rFonts w:cs="Times New Roman" w:ascii="Times New Roman" w:hAnsi="Times New Roman"/>
          <w:szCs w:val="28"/>
        </w:rPr>
      </w:r>
    </w:p>
    <w:p>
      <w:pPr>
        <w:pStyle w:val="Normal"/>
        <w:spacing w:lineRule="auto" w:line="240"/>
        <w:jc w:val="center"/>
        <w:rPr>
          <w:rFonts w:ascii="Times New Roman" w:hAnsi="Times New Roman" w:cs="Times New Roman"/>
          <w:sz w:val="10"/>
          <w:szCs w:val="10"/>
        </w:rPr>
      </w:pPr>
      <w:r>
        <w:rPr>
          <w:rFonts w:cs="Times New Roman" w:ascii="Times New Roman" w:hAnsi="Times New Roman"/>
          <w:sz w:val="10"/>
          <w:szCs w:val="10"/>
        </w:rPr>
      </w:r>
    </w:p>
    <w:p>
      <w:pPr>
        <w:pStyle w:val="Normal"/>
        <w:rPr>
          <w:rFonts w:ascii="Times New Roman" w:hAnsi="Times New Roman" w:cs="Times New Roman"/>
          <w:szCs w:val="28"/>
        </w:rPr>
      </w:pPr>
      <w:r>
        <w:rPr>
          <w:rFonts w:cs="Times New Roman" w:ascii="Times New Roman" w:hAnsi="Times New Roman"/>
          <w:szCs w:val="28"/>
        </w:rPr>
      </w:r>
    </w:p>
    <w:p>
      <w:pPr>
        <w:pStyle w:val="Normal"/>
        <w:jc w:val="center"/>
        <w:rPr>
          <w:rFonts w:ascii="Times New Roman" w:hAnsi="Times New Roman" w:cs="Times New Roman"/>
          <w:szCs w:val="28"/>
        </w:rPr>
      </w:pPr>
      <w:r>
        <w:rPr>
          <w:rFonts w:cs="Times New Roman" w:ascii="Times New Roman" w:hAnsi="Times New Roman"/>
          <w:szCs w:val="28"/>
        </w:rPr>
      </w:r>
    </w:p>
    <w:p>
      <w:pPr>
        <w:pStyle w:val="Normal"/>
        <w:jc w:val="center"/>
        <w:rPr>
          <w:rFonts w:ascii="Times New Roman" w:hAnsi="Times New Roman" w:cs="Times New Roman"/>
          <w:szCs w:val="28"/>
        </w:rPr>
      </w:pPr>
      <w:r>
        <w:rPr>
          <w:rFonts w:cs="Times New Roman" w:ascii="Times New Roman" w:hAnsi="Times New Roman"/>
          <w:szCs w:val="28"/>
        </w:rPr>
      </w:r>
    </w:p>
    <w:p>
      <w:pPr>
        <w:pStyle w:val="Normal"/>
        <w:jc w:val="center"/>
        <w:rPr>
          <w:rFonts w:ascii="Times New Roman" w:hAnsi="Times New Roman" w:cs="Times New Roman"/>
          <w:b/>
          <w:b/>
          <w:spacing w:val="-1"/>
          <w:szCs w:val="28"/>
        </w:rPr>
      </w:pPr>
      <w:r>
        <w:rPr>
          <w:rFonts w:cs="Times New Roman" w:ascii="Times New Roman" w:hAnsi="Times New Roman"/>
          <w:b/>
          <w:spacing w:val="-1"/>
          <w:szCs w:val="28"/>
        </w:rPr>
        <w:t>Содержание</w:t>
      </w:r>
    </w:p>
    <w:tbl>
      <w:tblPr>
        <w:tblW w:w="10112" w:type="dxa"/>
        <w:jc w:val="left"/>
        <w:tblInd w:w="0" w:type="dxa"/>
        <w:tblCellMar>
          <w:top w:w="0" w:type="dxa"/>
          <w:left w:w="108" w:type="dxa"/>
          <w:bottom w:w="0" w:type="dxa"/>
          <w:right w:w="108" w:type="dxa"/>
        </w:tblCellMar>
        <w:tblLook w:val="0000"/>
      </w:tblPr>
      <w:tblGrid>
        <w:gridCol w:w="528"/>
        <w:gridCol w:w="144"/>
        <w:gridCol w:w="1696"/>
        <w:gridCol w:w="7164"/>
        <w:gridCol w:w="1"/>
        <w:gridCol w:w="350"/>
        <w:gridCol w:w="141"/>
        <w:gridCol w:w="1"/>
        <w:gridCol w:w="86"/>
      </w:tblGrid>
      <w:tr>
        <w:trPr>
          <w:trHeight w:val="720" w:hRule="atLeast"/>
        </w:trPr>
        <w:tc>
          <w:tcPr>
            <w:tcW w:w="528" w:type="dxa"/>
            <w:tcBorders/>
            <w:shd w:color="auto" w:fill="auto" w:val="clear"/>
            <w:vAlign w:val="center"/>
          </w:tcPr>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1.</w:t>
            </w:r>
          </w:p>
        </w:tc>
        <w:tc>
          <w:tcPr>
            <w:tcW w:w="9004" w:type="dxa"/>
            <w:gridSpan w:val="3"/>
            <w:tcBorders/>
            <w:shd w:color="auto" w:fill="auto" w:val="clear"/>
            <w:vAlign w:val="center"/>
          </w:tcPr>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Общие положения………………………………...………….…………………</w:t>
            </w:r>
          </w:p>
        </w:tc>
        <w:tc>
          <w:tcPr>
            <w:tcW w:w="492" w:type="dxa"/>
            <w:gridSpan w:val="3"/>
            <w:tcBorders/>
            <w:shd w:color="auto" w:fill="auto" w:val="clear"/>
            <w:vAlign w:val="bottom"/>
          </w:tcPr>
          <w:p>
            <w:pPr>
              <w:pStyle w:val="Normal"/>
              <w:snapToGrid w:val="false"/>
              <w:spacing w:lineRule="exact" w:line="240"/>
              <w:ind w:left="-108" w:right="-108" w:hanging="0"/>
              <w:jc w:val="center"/>
              <w:rPr>
                <w:rFonts w:ascii="Times New Roman" w:hAnsi="Times New Roman" w:cs="Times New Roman"/>
                <w:szCs w:val="28"/>
              </w:rPr>
            </w:pPr>
            <w:r>
              <w:rPr>
                <w:rFonts w:cs="Times New Roman" w:ascii="Times New Roman" w:hAnsi="Times New Roman"/>
                <w:szCs w:val="28"/>
              </w:rPr>
              <w:t>3</w:t>
            </w:r>
          </w:p>
          <w:p>
            <w:pPr>
              <w:pStyle w:val="Normal"/>
              <w:snapToGrid w:val="false"/>
              <w:spacing w:lineRule="exact" w:line="240" w:before="0" w:after="200"/>
              <w:ind w:left="-108" w:right="-108" w:hanging="0"/>
              <w:jc w:val="center"/>
              <w:rPr>
                <w:rFonts w:ascii="Times New Roman" w:hAnsi="Times New Roman" w:cs="Times New Roman"/>
                <w:szCs w:val="28"/>
              </w:rPr>
            </w:pPr>
            <w:r>
              <w:rPr>
                <w:rFonts w:cs="Times New Roman" w:ascii="Times New Roman" w:hAnsi="Times New Roman"/>
                <w:szCs w:val="28"/>
              </w:rPr>
            </w:r>
          </w:p>
        </w:tc>
        <w:tc>
          <w:tcPr>
            <w:tcW w:w="87" w:type="dxa"/>
            <w:gridSpan w:val="2"/>
            <w:tcBorders/>
            <w:shd w:fill="auto" w:val="clear"/>
          </w:tcPr>
          <w:p>
            <w:pPr>
              <w:pStyle w:val="Normal"/>
              <w:widowControl/>
              <w:bidi w:val="0"/>
              <w:spacing w:lineRule="auto" w:line="276" w:before="0" w:after="200"/>
              <w:jc w:val="left"/>
              <w:rPr/>
            </w:pPr>
            <w:r>
              <w:rPr/>
            </w:r>
          </w:p>
        </w:tc>
      </w:tr>
      <w:tr>
        <w:trPr>
          <w:trHeight w:val="494" w:hRule="atLeast"/>
        </w:trPr>
        <w:tc>
          <w:tcPr>
            <w:tcW w:w="528" w:type="dxa"/>
            <w:tcBorders/>
            <w:shd w:color="auto" w:fill="auto" w:val="clear"/>
          </w:tcPr>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2.</w:t>
            </w:r>
          </w:p>
        </w:tc>
        <w:tc>
          <w:tcPr>
            <w:tcW w:w="9004" w:type="dxa"/>
            <w:gridSpan w:val="3"/>
            <w:tcBorders/>
            <w:shd w:color="auto" w:fill="auto" w:val="clear"/>
          </w:tcPr>
          <w:p>
            <w:pPr>
              <w:pStyle w:val="ConsNormal"/>
              <w:spacing w:lineRule="exact" w:line="240"/>
              <w:ind w:left="-114" w:right="-33" w:hanging="0"/>
              <w:jc w:val="both"/>
              <w:rPr>
                <w:rFonts w:ascii="Times New Roman" w:hAnsi="Times New Roman" w:cs="Times New Roman"/>
                <w:sz w:val="22"/>
                <w:szCs w:val="22"/>
              </w:rPr>
            </w:pPr>
            <w:r>
              <w:rPr>
                <w:rFonts w:cs="Times New Roman" w:ascii="Times New Roman" w:hAnsi="Times New Roman"/>
                <w:bCs/>
                <w:sz w:val="22"/>
                <w:szCs w:val="22"/>
              </w:rPr>
              <w:t>Термины и определения ..………………..………………………….................</w:t>
            </w:r>
          </w:p>
        </w:tc>
        <w:tc>
          <w:tcPr>
            <w:tcW w:w="492" w:type="dxa"/>
            <w:gridSpan w:val="3"/>
            <w:tcBorders/>
            <w:shd w:color="auto" w:fill="auto" w:val="clear"/>
          </w:tcPr>
          <w:p>
            <w:pPr>
              <w:pStyle w:val="Normal"/>
              <w:spacing w:lineRule="exact" w:line="240" w:before="0" w:after="200"/>
              <w:ind w:left="-108" w:right="-108" w:hanging="0"/>
              <w:jc w:val="center"/>
              <w:rPr>
                <w:rFonts w:ascii="Times New Roman" w:hAnsi="Times New Roman" w:cs="Times New Roman"/>
                <w:szCs w:val="28"/>
              </w:rPr>
            </w:pPr>
            <w:r>
              <w:rPr>
                <w:rFonts w:cs="Times New Roman" w:ascii="Times New Roman" w:hAnsi="Times New Roman"/>
                <w:szCs w:val="28"/>
              </w:rPr>
              <w:t>3</w:t>
            </w:r>
          </w:p>
        </w:tc>
        <w:tc>
          <w:tcPr>
            <w:tcW w:w="87" w:type="dxa"/>
            <w:gridSpan w:val="2"/>
            <w:tcBorders/>
            <w:shd w:fill="auto" w:val="clear"/>
          </w:tcPr>
          <w:p>
            <w:pPr>
              <w:pStyle w:val="Normal"/>
              <w:widowControl/>
              <w:bidi w:val="0"/>
              <w:spacing w:lineRule="auto" w:line="276" w:before="0" w:after="200"/>
              <w:jc w:val="left"/>
              <w:rPr/>
            </w:pPr>
            <w:r>
              <w:rPr/>
            </w:r>
          </w:p>
        </w:tc>
      </w:tr>
      <w:tr>
        <w:trPr>
          <w:trHeight w:val="712" w:hRule="atLeast"/>
        </w:trPr>
        <w:tc>
          <w:tcPr>
            <w:tcW w:w="528" w:type="dxa"/>
            <w:tcBorders/>
            <w:shd w:color="auto" w:fill="auto" w:val="clear"/>
          </w:tcPr>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3.</w:t>
            </w:r>
          </w:p>
        </w:tc>
        <w:tc>
          <w:tcPr>
            <w:tcW w:w="9004" w:type="dxa"/>
            <w:gridSpan w:val="3"/>
            <w:tcBorders/>
            <w:shd w:color="auto" w:fill="auto" w:val="clear"/>
          </w:tcPr>
          <w:p>
            <w:pPr>
              <w:pStyle w:val="ConsNormal"/>
              <w:spacing w:lineRule="exact" w:line="240"/>
              <w:ind w:left="-114" w:right="-33" w:hanging="0"/>
              <w:jc w:val="both"/>
              <w:rPr>
                <w:rFonts w:ascii="Times New Roman" w:hAnsi="Times New Roman" w:cs="Times New Roman"/>
                <w:sz w:val="22"/>
                <w:szCs w:val="22"/>
              </w:rPr>
            </w:pPr>
            <w:r>
              <w:rPr>
                <w:rFonts w:cs="Times New Roman" w:ascii="Times New Roman" w:hAnsi="Times New Roman"/>
                <w:bCs/>
                <w:sz w:val="22"/>
                <w:szCs w:val="22"/>
              </w:rPr>
              <w:t>Задачи и принципы производства по делам об административных правонарушениях.………………..…………………………..........……….......</w:t>
            </w:r>
          </w:p>
        </w:tc>
        <w:tc>
          <w:tcPr>
            <w:tcW w:w="492" w:type="dxa"/>
            <w:gridSpan w:val="3"/>
            <w:tcBorders/>
            <w:shd w:color="auto" w:fill="auto" w:val="clear"/>
          </w:tcPr>
          <w:p>
            <w:pPr>
              <w:pStyle w:val="Normal"/>
              <w:spacing w:lineRule="exact" w:line="240"/>
              <w:ind w:left="-108" w:right="-108" w:hanging="0"/>
              <w:jc w:val="center"/>
              <w:rPr>
                <w:rFonts w:ascii="Times New Roman" w:hAnsi="Times New Roman" w:cs="Times New Roman"/>
                <w:szCs w:val="28"/>
              </w:rPr>
            </w:pPr>
            <w:r>
              <w:rPr>
                <w:rFonts w:cs="Times New Roman" w:ascii="Times New Roman" w:hAnsi="Times New Roman"/>
                <w:szCs w:val="28"/>
              </w:rPr>
            </w:r>
          </w:p>
          <w:p>
            <w:pPr>
              <w:pStyle w:val="Normal"/>
              <w:spacing w:lineRule="exact" w:line="240" w:before="0" w:after="200"/>
              <w:ind w:left="-108" w:right="-108" w:hanging="0"/>
              <w:jc w:val="center"/>
              <w:rPr>
                <w:rFonts w:ascii="Times New Roman" w:hAnsi="Times New Roman" w:cs="Times New Roman"/>
                <w:szCs w:val="28"/>
              </w:rPr>
            </w:pPr>
            <w:r>
              <w:rPr>
                <w:rFonts w:cs="Times New Roman" w:ascii="Times New Roman" w:hAnsi="Times New Roman"/>
                <w:szCs w:val="28"/>
              </w:rPr>
              <w:t>4</w:t>
            </w:r>
          </w:p>
        </w:tc>
        <w:tc>
          <w:tcPr>
            <w:tcW w:w="87" w:type="dxa"/>
            <w:gridSpan w:val="2"/>
            <w:tcBorders/>
            <w:shd w:fill="auto" w:val="clear"/>
          </w:tcPr>
          <w:p>
            <w:pPr>
              <w:pStyle w:val="Normal"/>
              <w:widowControl/>
              <w:bidi w:val="0"/>
              <w:spacing w:lineRule="auto" w:line="276" w:before="0" w:after="200"/>
              <w:jc w:val="left"/>
              <w:rPr/>
            </w:pPr>
            <w:r>
              <w:rPr/>
            </w:r>
          </w:p>
        </w:tc>
      </w:tr>
      <w:tr>
        <w:trPr>
          <w:trHeight w:val="471" w:hRule="atLeast"/>
        </w:trPr>
        <w:tc>
          <w:tcPr>
            <w:tcW w:w="528" w:type="dxa"/>
            <w:tcBorders/>
            <w:shd w:color="auto" w:fill="auto" w:val="clear"/>
          </w:tcPr>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4.</w:t>
            </w:r>
          </w:p>
        </w:tc>
        <w:tc>
          <w:tcPr>
            <w:tcW w:w="9004" w:type="dxa"/>
            <w:gridSpan w:val="3"/>
            <w:tcBorders/>
            <w:shd w:color="auto" w:fill="auto" w:val="clear"/>
          </w:tcPr>
          <w:p>
            <w:pPr>
              <w:pStyle w:val="ConsNormal"/>
              <w:spacing w:lineRule="exact" w:line="240"/>
              <w:ind w:left="-114" w:right="-33" w:hanging="0"/>
              <w:jc w:val="both"/>
              <w:rPr>
                <w:rFonts w:ascii="Times New Roman" w:hAnsi="Times New Roman" w:cs="Times New Roman"/>
                <w:sz w:val="22"/>
                <w:szCs w:val="22"/>
              </w:rPr>
            </w:pPr>
            <w:r>
              <w:rPr>
                <w:rFonts w:cs="Times New Roman" w:ascii="Times New Roman" w:hAnsi="Times New Roman"/>
                <w:bCs/>
                <w:sz w:val="22"/>
                <w:szCs w:val="22"/>
              </w:rPr>
              <w:t>Порядок возбуждения дела об административном правонарушении...………………..…………………………..........……….......</w:t>
            </w:r>
          </w:p>
        </w:tc>
        <w:tc>
          <w:tcPr>
            <w:tcW w:w="492" w:type="dxa"/>
            <w:gridSpan w:val="3"/>
            <w:tcBorders/>
            <w:shd w:color="auto" w:fill="auto" w:val="clear"/>
          </w:tcPr>
          <w:p>
            <w:pPr>
              <w:pStyle w:val="Normal"/>
              <w:snapToGrid w:val="false"/>
              <w:spacing w:lineRule="exact" w:line="240"/>
              <w:ind w:left="-108" w:right="-108" w:hanging="0"/>
              <w:jc w:val="center"/>
              <w:rPr>
                <w:rFonts w:ascii="Times New Roman" w:hAnsi="Times New Roman" w:cs="Times New Roman"/>
                <w:szCs w:val="28"/>
              </w:rPr>
            </w:pPr>
            <w:r>
              <w:rPr>
                <w:rFonts w:cs="Times New Roman" w:ascii="Times New Roman" w:hAnsi="Times New Roman"/>
                <w:szCs w:val="28"/>
              </w:rPr>
            </w:r>
          </w:p>
          <w:p>
            <w:pPr>
              <w:pStyle w:val="Normal"/>
              <w:spacing w:lineRule="exact" w:line="240" w:before="0" w:after="200"/>
              <w:ind w:left="-108" w:right="-108" w:hanging="0"/>
              <w:jc w:val="center"/>
              <w:rPr>
                <w:rFonts w:ascii="Times New Roman" w:hAnsi="Times New Roman" w:cs="Times New Roman"/>
                <w:szCs w:val="28"/>
              </w:rPr>
            </w:pPr>
            <w:r>
              <w:rPr>
                <w:rFonts w:cs="Times New Roman" w:ascii="Times New Roman" w:hAnsi="Times New Roman"/>
                <w:szCs w:val="28"/>
              </w:rPr>
              <w:t>5</w:t>
            </w:r>
          </w:p>
        </w:tc>
        <w:tc>
          <w:tcPr>
            <w:tcW w:w="87" w:type="dxa"/>
            <w:gridSpan w:val="2"/>
            <w:tcBorders/>
            <w:shd w:fill="auto" w:val="clear"/>
          </w:tcPr>
          <w:p>
            <w:pPr>
              <w:pStyle w:val="Normal"/>
              <w:widowControl/>
              <w:bidi w:val="0"/>
              <w:spacing w:lineRule="auto" w:line="276" w:before="0" w:after="200"/>
              <w:jc w:val="left"/>
              <w:rPr/>
            </w:pPr>
            <w:r>
              <w:rPr/>
            </w:r>
          </w:p>
        </w:tc>
      </w:tr>
      <w:tr>
        <w:trPr>
          <w:trHeight w:val="720" w:hRule="atLeast"/>
        </w:trPr>
        <w:tc>
          <w:tcPr>
            <w:tcW w:w="528" w:type="dxa"/>
            <w:tcBorders/>
            <w:shd w:color="auto" w:fill="auto" w:val="clear"/>
            <w:vAlign w:val="center"/>
          </w:tcPr>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5.</w:t>
            </w:r>
          </w:p>
        </w:tc>
        <w:tc>
          <w:tcPr>
            <w:tcW w:w="9004" w:type="dxa"/>
            <w:gridSpan w:val="3"/>
            <w:tcBorders/>
            <w:shd w:color="auto" w:fill="auto" w:val="clear"/>
            <w:vAlign w:val="center"/>
          </w:tcPr>
          <w:p>
            <w:pPr>
              <w:pStyle w:val="Normal"/>
              <w:spacing w:lineRule="exact" w:line="240" w:before="0" w:after="200"/>
              <w:ind w:left="-114" w:right="-33" w:hanging="0"/>
              <w:rPr>
                <w:rFonts w:ascii="Times New Roman" w:hAnsi="Times New Roman" w:cs="Times New Roman"/>
                <w:szCs w:val="28"/>
              </w:rPr>
            </w:pPr>
            <w:r>
              <w:rPr>
                <w:rFonts w:cs="Times New Roman" w:ascii="Times New Roman" w:hAnsi="Times New Roman"/>
                <w:szCs w:val="28"/>
              </w:rPr>
              <w:t>Доказывание по делам об административных правонарушениях …….…...</w:t>
            </w:r>
          </w:p>
        </w:tc>
        <w:tc>
          <w:tcPr>
            <w:tcW w:w="492" w:type="dxa"/>
            <w:gridSpan w:val="3"/>
            <w:tcBorders/>
            <w:shd w:color="auto" w:fill="auto" w:val="clear"/>
            <w:vAlign w:val="center"/>
          </w:tcPr>
          <w:p>
            <w:pPr>
              <w:pStyle w:val="Normal"/>
              <w:spacing w:lineRule="exact" w:line="240" w:before="0" w:after="200"/>
              <w:ind w:left="-108" w:right="-108" w:hanging="0"/>
              <w:jc w:val="center"/>
              <w:rPr>
                <w:rFonts w:ascii="Times New Roman" w:hAnsi="Times New Roman" w:cs="Times New Roman"/>
                <w:szCs w:val="28"/>
              </w:rPr>
            </w:pPr>
            <w:r>
              <w:rPr>
                <w:rFonts w:cs="Times New Roman" w:ascii="Times New Roman" w:hAnsi="Times New Roman"/>
                <w:szCs w:val="28"/>
              </w:rPr>
              <w:t>6</w:t>
            </w:r>
          </w:p>
        </w:tc>
        <w:tc>
          <w:tcPr>
            <w:tcW w:w="87" w:type="dxa"/>
            <w:gridSpan w:val="2"/>
            <w:tcBorders/>
            <w:shd w:fill="auto" w:val="clear"/>
          </w:tcPr>
          <w:p>
            <w:pPr>
              <w:pStyle w:val="Normal"/>
              <w:widowControl/>
              <w:bidi w:val="0"/>
              <w:spacing w:lineRule="auto" w:line="276" w:before="0" w:after="200"/>
              <w:jc w:val="left"/>
              <w:rPr/>
            </w:pPr>
            <w:r>
              <w:rPr/>
            </w:r>
          </w:p>
        </w:tc>
      </w:tr>
      <w:tr>
        <w:trPr>
          <w:trHeight w:val="720" w:hRule="atLeast"/>
        </w:trPr>
        <w:tc>
          <w:tcPr>
            <w:tcW w:w="528" w:type="dxa"/>
            <w:tcBorders/>
            <w:shd w:color="auto" w:fill="auto" w:val="clear"/>
          </w:tcPr>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6.</w:t>
            </w:r>
          </w:p>
        </w:tc>
        <w:tc>
          <w:tcPr>
            <w:tcW w:w="9004" w:type="dxa"/>
            <w:gridSpan w:val="3"/>
            <w:tcBorders/>
            <w:shd w:color="auto" w:fill="auto" w:val="clear"/>
          </w:tcPr>
          <w:p>
            <w:pPr>
              <w:pStyle w:val="Normal"/>
              <w:snapToGrid w:val="false"/>
              <w:spacing w:lineRule="exact" w:line="240" w:before="0" w:after="200"/>
              <w:ind w:left="-114" w:right="-33" w:hanging="0"/>
              <w:rPr>
                <w:rFonts w:ascii="Times New Roman" w:hAnsi="Times New Roman" w:cs="Times New Roman"/>
                <w:szCs w:val="28"/>
              </w:rPr>
            </w:pPr>
            <w:r>
              <w:rPr>
                <w:rFonts w:cs="Times New Roman" w:ascii="Times New Roman" w:hAnsi="Times New Roman"/>
                <w:szCs w:val="28"/>
              </w:rPr>
              <w:t>Виды и составы административных правонарушений, отнесенные к процессуальной компетенции инспектора.….…………………………...…...</w:t>
            </w:r>
          </w:p>
        </w:tc>
        <w:tc>
          <w:tcPr>
            <w:tcW w:w="492" w:type="dxa"/>
            <w:gridSpan w:val="3"/>
            <w:tcBorders/>
            <w:shd w:color="auto" w:fill="auto" w:val="clear"/>
          </w:tcPr>
          <w:p>
            <w:pPr>
              <w:pStyle w:val="Normal"/>
              <w:snapToGrid w:val="false"/>
              <w:spacing w:lineRule="exact" w:line="240"/>
              <w:ind w:left="-142" w:right="-108" w:hanging="0"/>
              <w:jc w:val="center"/>
              <w:rPr>
                <w:rFonts w:ascii="Times New Roman" w:hAnsi="Times New Roman" w:cs="Times New Roman"/>
                <w:szCs w:val="28"/>
              </w:rPr>
            </w:pPr>
            <w:r>
              <w:rPr>
                <w:rFonts w:cs="Times New Roman" w:ascii="Times New Roman" w:hAnsi="Times New Roman"/>
                <w:szCs w:val="28"/>
              </w:rPr>
            </w:r>
          </w:p>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8</w:t>
            </w:r>
          </w:p>
        </w:tc>
        <w:tc>
          <w:tcPr>
            <w:tcW w:w="87" w:type="dxa"/>
            <w:gridSpan w:val="2"/>
            <w:tcBorders/>
            <w:shd w:fill="auto" w:val="clear"/>
          </w:tcPr>
          <w:p>
            <w:pPr>
              <w:pStyle w:val="Normal"/>
              <w:widowControl/>
              <w:bidi w:val="0"/>
              <w:spacing w:lineRule="auto" w:line="276" w:before="0" w:after="200"/>
              <w:jc w:val="left"/>
              <w:rPr/>
            </w:pPr>
            <w:r>
              <w:rPr/>
            </w:r>
          </w:p>
        </w:tc>
      </w:tr>
      <w:tr>
        <w:trPr>
          <w:trHeight w:val="467" w:hRule="atLeast"/>
        </w:trPr>
        <w:tc>
          <w:tcPr>
            <w:tcW w:w="528" w:type="dxa"/>
            <w:tcBorders/>
            <w:shd w:color="auto" w:fill="auto" w:val="clear"/>
          </w:tcPr>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7.</w:t>
            </w:r>
          </w:p>
        </w:tc>
        <w:tc>
          <w:tcPr>
            <w:tcW w:w="9004" w:type="dxa"/>
            <w:gridSpan w:val="3"/>
            <w:tcBorders/>
            <w:shd w:color="auto" w:fill="auto" w:val="clear"/>
          </w:tcPr>
          <w:p>
            <w:pPr>
              <w:pStyle w:val="Normal"/>
              <w:spacing w:lineRule="exact" w:line="240" w:before="0" w:after="200"/>
              <w:ind w:left="-114" w:right="-34" w:hanging="0"/>
              <w:rPr>
                <w:rFonts w:ascii="Times New Roman" w:hAnsi="Times New Roman" w:cs="Times New Roman"/>
                <w:spacing w:val="-1"/>
                <w:szCs w:val="28"/>
              </w:rPr>
            </w:pPr>
            <w:r>
              <w:rPr>
                <w:rFonts w:cs="Times New Roman" w:ascii="Times New Roman" w:hAnsi="Times New Roman"/>
              </w:rPr>
              <w:t>Порядок составления протокола об административном правонарушении……………..……………………………………….</w:t>
            </w:r>
            <w:r>
              <w:rPr>
                <w:rFonts w:cs="Times New Roman" w:ascii="Times New Roman" w:hAnsi="Times New Roman"/>
                <w:szCs w:val="28"/>
              </w:rPr>
              <w:t>………...</w:t>
            </w:r>
          </w:p>
        </w:tc>
        <w:tc>
          <w:tcPr>
            <w:tcW w:w="492" w:type="dxa"/>
            <w:gridSpan w:val="3"/>
            <w:tcBorders/>
            <w:shd w:color="auto" w:fill="auto" w:val="clear"/>
          </w:tcPr>
          <w:p>
            <w:pPr>
              <w:pStyle w:val="Normal"/>
              <w:snapToGrid w:val="false"/>
              <w:spacing w:lineRule="exact" w:line="240"/>
              <w:ind w:left="-108" w:right="-108" w:hanging="0"/>
              <w:jc w:val="center"/>
              <w:rPr>
                <w:rFonts w:ascii="Times New Roman" w:hAnsi="Times New Roman" w:cs="Times New Roman"/>
                <w:szCs w:val="28"/>
              </w:rPr>
            </w:pPr>
            <w:r>
              <w:rPr>
                <w:rFonts w:cs="Times New Roman" w:ascii="Times New Roman" w:hAnsi="Times New Roman"/>
                <w:szCs w:val="28"/>
              </w:rPr>
            </w:r>
          </w:p>
          <w:p>
            <w:pPr>
              <w:pStyle w:val="Normal"/>
              <w:snapToGrid w:val="false"/>
              <w:spacing w:lineRule="exact" w:line="240" w:before="0" w:after="200"/>
              <w:ind w:left="-108" w:right="-108" w:hanging="0"/>
              <w:jc w:val="center"/>
              <w:rPr>
                <w:rFonts w:ascii="Times New Roman" w:hAnsi="Times New Roman" w:cs="Times New Roman"/>
                <w:szCs w:val="28"/>
              </w:rPr>
            </w:pPr>
            <w:r>
              <w:rPr>
                <w:rFonts w:cs="Times New Roman" w:ascii="Times New Roman" w:hAnsi="Times New Roman"/>
                <w:szCs w:val="28"/>
              </w:rPr>
              <w:t>22</w:t>
            </w:r>
          </w:p>
        </w:tc>
        <w:tc>
          <w:tcPr>
            <w:tcW w:w="87" w:type="dxa"/>
            <w:gridSpan w:val="2"/>
            <w:tcBorders/>
            <w:shd w:fill="auto" w:val="clear"/>
          </w:tcPr>
          <w:p>
            <w:pPr>
              <w:pStyle w:val="Normal"/>
              <w:widowControl/>
              <w:bidi w:val="0"/>
              <w:spacing w:lineRule="auto" w:line="276" w:before="0" w:after="200"/>
              <w:jc w:val="left"/>
              <w:rPr/>
            </w:pPr>
            <w:r>
              <w:rPr/>
            </w:r>
          </w:p>
        </w:tc>
      </w:tr>
      <w:tr>
        <w:trPr>
          <w:trHeight w:val="720" w:hRule="atLeast"/>
        </w:trPr>
        <w:tc>
          <w:tcPr>
            <w:tcW w:w="528" w:type="dxa"/>
            <w:tcBorders/>
            <w:shd w:color="auto" w:fill="auto" w:val="clear"/>
            <w:vAlign w:val="center"/>
          </w:tcPr>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8.</w:t>
            </w:r>
          </w:p>
        </w:tc>
        <w:tc>
          <w:tcPr>
            <w:tcW w:w="9004" w:type="dxa"/>
            <w:gridSpan w:val="3"/>
            <w:tcBorders/>
            <w:shd w:color="auto" w:fill="auto" w:val="clear"/>
            <w:vAlign w:val="center"/>
          </w:tcPr>
          <w:p>
            <w:pPr>
              <w:pStyle w:val="Normal"/>
              <w:spacing w:lineRule="exact" w:line="240" w:before="0" w:after="200"/>
              <w:ind w:left="-114" w:right="-33" w:hanging="0"/>
              <w:rPr>
                <w:rFonts w:ascii="Times New Roman" w:hAnsi="Times New Roman" w:cs="Times New Roman"/>
              </w:rPr>
            </w:pPr>
            <w:r>
              <w:rPr>
                <w:rFonts w:cs="Times New Roman" w:ascii="Times New Roman" w:hAnsi="Times New Roman"/>
              </w:rPr>
              <w:t>Административное расследование…………………………………..</w:t>
            </w:r>
            <w:r>
              <w:rPr>
                <w:rFonts w:cs="Times New Roman" w:ascii="Times New Roman" w:hAnsi="Times New Roman"/>
                <w:szCs w:val="28"/>
              </w:rPr>
              <w:t>…..........</w:t>
            </w:r>
          </w:p>
        </w:tc>
        <w:tc>
          <w:tcPr>
            <w:tcW w:w="492" w:type="dxa"/>
            <w:gridSpan w:val="3"/>
            <w:tcBorders/>
            <w:shd w:color="auto" w:fill="auto" w:val="clear"/>
            <w:vAlign w:val="center"/>
          </w:tcPr>
          <w:p>
            <w:pPr>
              <w:pStyle w:val="Normal"/>
              <w:snapToGrid w:val="false"/>
              <w:spacing w:lineRule="exact" w:line="240" w:before="0" w:after="200"/>
              <w:ind w:left="-108" w:right="-108" w:hanging="0"/>
              <w:jc w:val="center"/>
              <w:rPr>
                <w:rFonts w:ascii="Times New Roman" w:hAnsi="Times New Roman" w:cs="Times New Roman"/>
                <w:szCs w:val="28"/>
              </w:rPr>
            </w:pPr>
            <w:r>
              <w:rPr>
                <w:rFonts w:cs="Times New Roman" w:ascii="Times New Roman" w:hAnsi="Times New Roman"/>
                <w:szCs w:val="28"/>
              </w:rPr>
              <w:t>25</w:t>
            </w:r>
          </w:p>
        </w:tc>
        <w:tc>
          <w:tcPr>
            <w:tcW w:w="87" w:type="dxa"/>
            <w:gridSpan w:val="2"/>
            <w:tcBorders/>
            <w:shd w:fill="auto" w:val="clear"/>
          </w:tcPr>
          <w:p>
            <w:pPr>
              <w:pStyle w:val="Normal"/>
              <w:widowControl/>
              <w:bidi w:val="0"/>
              <w:spacing w:lineRule="auto" w:line="276" w:before="0" w:after="200"/>
              <w:jc w:val="left"/>
              <w:rPr/>
            </w:pPr>
            <w:r>
              <w:rPr/>
            </w:r>
          </w:p>
        </w:tc>
      </w:tr>
      <w:tr>
        <w:trPr>
          <w:trHeight w:val="720" w:hRule="atLeast"/>
        </w:trPr>
        <w:tc>
          <w:tcPr>
            <w:tcW w:w="528" w:type="dxa"/>
            <w:tcBorders/>
            <w:shd w:color="auto" w:fill="auto" w:val="clear"/>
          </w:tcPr>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9.</w:t>
            </w:r>
          </w:p>
        </w:tc>
        <w:tc>
          <w:tcPr>
            <w:tcW w:w="9004" w:type="dxa"/>
            <w:gridSpan w:val="3"/>
            <w:tcBorders/>
            <w:shd w:color="auto" w:fill="auto" w:val="clear"/>
          </w:tcPr>
          <w:p>
            <w:pPr>
              <w:pStyle w:val="Normal"/>
              <w:shd w:val="clear" w:color="auto" w:fill="FFFFFF"/>
              <w:spacing w:lineRule="exact" w:line="240" w:before="0" w:after="200"/>
              <w:ind w:left="-114" w:right="-33" w:hanging="0"/>
              <w:rPr>
                <w:rFonts w:ascii="Times New Roman" w:hAnsi="Times New Roman" w:cs="Times New Roman"/>
                <w:spacing w:val="-1"/>
                <w:szCs w:val="28"/>
              </w:rPr>
            </w:pPr>
            <w:r>
              <w:rPr>
                <w:rFonts w:cs="Times New Roman" w:ascii="Times New Roman" w:hAnsi="Times New Roman"/>
                <w:bCs/>
                <w:color w:val="000000"/>
                <w:spacing w:val="-9"/>
                <w:szCs w:val="28"/>
              </w:rPr>
              <w:t xml:space="preserve">Направление протокола об административном </w:t>
            </w:r>
            <w:r>
              <w:rPr>
                <w:rFonts w:cs="Times New Roman" w:ascii="Times New Roman" w:hAnsi="Times New Roman"/>
                <w:bCs/>
                <w:color w:val="000000"/>
                <w:spacing w:val="-10"/>
                <w:szCs w:val="28"/>
              </w:rPr>
              <w:t>правонарушении для рассмотрения дела об административном правонарушении …..………………….</w:t>
            </w:r>
          </w:p>
        </w:tc>
        <w:tc>
          <w:tcPr>
            <w:tcW w:w="492" w:type="dxa"/>
            <w:gridSpan w:val="3"/>
            <w:tcBorders/>
            <w:shd w:color="auto" w:fill="auto" w:val="clear"/>
          </w:tcPr>
          <w:p>
            <w:pPr>
              <w:pStyle w:val="Normal"/>
              <w:snapToGrid w:val="false"/>
              <w:spacing w:lineRule="exact" w:line="240"/>
              <w:ind w:left="-108" w:right="-108" w:hanging="0"/>
              <w:jc w:val="center"/>
              <w:rPr>
                <w:rFonts w:ascii="Times New Roman" w:hAnsi="Times New Roman" w:cs="Times New Roman"/>
                <w:szCs w:val="28"/>
              </w:rPr>
            </w:pPr>
            <w:r>
              <w:rPr>
                <w:rFonts w:cs="Times New Roman" w:ascii="Times New Roman" w:hAnsi="Times New Roman"/>
                <w:szCs w:val="28"/>
              </w:rPr>
            </w:r>
          </w:p>
          <w:p>
            <w:pPr>
              <w:pStyle w:val="Normal"/>
              <w:snapToGrid w:val="false"/>
              <w:spacing w:lineRule="exact" w:line="240" w:before="0" w:after="200"/>
              <w:ind w:left="-108" w:right="-108" w:hanging="0"/>
              <w:jc w:val="center"/>
              <w:rPr>
                <w:rFonts w:ascii="Times New Roman" w:hAnsi="Times New Roman" w:cs="Times New Roman"/>
                <w:szCs w:val="28"/>
              </w:rPr>
            </w:pPr>
            <w:r>
              <w:rPr>
                <w:rFonts w:cs="Times New Roman" w:ascii="Times New Roman" w:hAnsi="Times New Roman"/>
                <w:szCs w:val="28"/>
              </w:rPr>
              <w:t>26</w:t>
            </w:r>
          </w:p>
        </w:tc>
        <w:tc>
          <w:tcPr>
            <w:tcW w:w="87" w:type="dxa"/>
            <w:gridSpan w:val="2"/>
            <w:tcBorders/>
            <w:shd w:fill="auto" w:val="clear"/>
          </w:tcPr>
          <w:p>
            <w:pPr>
              <w:pStyle w:val="Normal"/>
              <w:widowControl/>
              <w:bidi w:val="0"/>
              <w:spacing w:lineRule="auto" w:line="276" w:before="0" w:after="200"/>
              <w:jc w:val="left"/>
              <w:rPr/>
            </w:pPr>
            <w:r>
              <w:rPr/>
            </w:r>
          </w:p>
        </w:tc>
      </w:tr>
      <w:tr>
        <w:trPr>
          <w:trHeight w:val="720" w:hRule="atLeast"/>
        </w:trPr>
        <w:tc>
          <w:tcPr>
            <w:tcW w:w="528" w:type="dxa"/>
            <w:tcBorders/>
            <w:shd w:color="auto" w:fill="auto" w:val="clear"/>
          </w:tcPr>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10.</w:t>
            </w:r>
          </w:p>
        </w:tc>
        <w:tc>
          <w:tcPr>
            <w:tcW w:w="9004" w:type="dxa"/>
            <w:gridSpan w:val="3"/>
            <w:tcBorders/>
            <w:shd w:color="auto" w:fill="auto" w:val="clear"/>
          </w:tcPr>
          <w:p>
            <w:pPr>
              <w:pStyle w:val="Normal"/>
              <w:shd w:val="clear" w:color="auto" w:fill="FFFFFF"/>
              <w:spacing w:lineRule="exact" w:line="240" w:before="0" w:after="200"/>
              <w:ind w:left="-114" w:right="-33" w:hanging="0"/>
              <w:rPr>
                <w:rFonts w:ascii="Times New Roman" w:hAnsi="Times New Roman" w:cs="Times New Roman"/>
                <w:bCs/>
                <w:color w:val="000000"/>
                <w:spacing w:val="-10"/>
                <w:szCs w:val="28"/>
              </w:rPr>
            </w:pPr>
            <w:r>
              <w:rPr>
                <w:rFonts w:cs="Times New Roman" w:ascii="Times New Roman" w:hAnsi="Times New Roman"/>
                <w:bCs/>
                <w:color w:val="000000"/>
                <w:spacing w:val="-10"/>
                <w:szCs w:val="28"/>
              </w:rPr>
              <w:t>Организация работы по устранению недостатков протокола и неполноты материалов дела об административном правонарушении</w:t>
            </w:r>
            <w:r>
              <w:rPr>
                <w:rFonts w:cs="Times New Roman" w:ascii="Times New Roman" w:hAnsi="Times New Roman"/>
              </w:rPr>
              <w:t>……………………….</w:t>
            </w:r>
          </w:p>
        </w:tc>
        <w:tc>
          <w:tcPr>
            <w:tcW w:w="492" w:type="dxa"/>
            <w:gridSpan w:val="3"/>
            <w:tcBorders/>
            <w:shd w:color="auto" w:fill="auto" w:val="clear"/>
          </w:tcPr>
          <w:p>
            <w:pPr>
              <w:pStyle w:val="Normal"/>
              <w:snapToGrid w:val="false"/>
              <w:spacing w:lineRule="exact" w:line="240"/>
              <w:ind w:left="-108" w:right="-108" w:hanging="0"/>
              <w:jc w:val="center"/>
              <w:rPr>
                <w:rFonts w:ascii="Times New Roman" w:hAnsi="Times New Roman" w:cs="Times New Roman"/>
                <w:szCs w:val="28"/>
              </w:rPr>
            </w:pPr>
            <w:r>
              <w:rPr>
                <w:rFonts w:cs="Times New Roman" w:ascii="Times New Roman" w:hAnsi="Times New Roman"/>
                <w:szCs w:val="28"/>
              </w:rPr>
            </w:r>
          </w:p>
          <w:p>
            <w:pPr>
              <w:pStyle w:val="Normal"/>
              <w:snapToGrid w:val="false"/>
              <w:spacing w:lineRule="exact" w:line="240" w:before="0" w:after="200"/>
              <w:ind w:left="-108" w:right="-108" w:hanging="0"/>
              <w:jc w:val="center"/>
              <w:rPr>
                <w:rFonts w:ascii="Times New Roman" w:hAnsi="Times New Roman" w:cs="Times New Roman"/>
                <w:szCs w:val="28"/>
              </w:rPr>
            </w:pPr>
            <w:r>
              <w:rPr>
                <w:rFonts w:cs="Times New Roman" w:ascii="Times New Roman" w:hAnsi="Times New Roman"/>
                <w:szCs w:val="28"/>
              </w:rPr>
              <w:t>29</w:t>
            </w:r>
          </w:p>
        </w:tc>
        <w:tc>
          <w:tcPr>
            <w:tcW w:w="87" w:type="dxa"/>
            <w:gridSpan w:val="2"/>
            <w:tcBorders/>
            <w:shd w:fill="auto" w:val="clear"/>
          </w:tcPr>
          <w:p>
            <w:pPr>
              <w:pStyle w:val="Normal"/>
              <w:widowControl/>
              <w:bidi w:val="0"/>
              <w:spacing w:lineRule="auto" w:line="276" w:before="0" w:after="200"/>
              <w:jc w:val="left"/>
              <w:rPr/>
            </w:pPr>
            <w:r>
              <w:rPr/>
            </w:r>
          </w:p>
        </w:tc>
      </w:tr>
      <w:tr>
        <w:trPr>
          <w:trHeight w:val="720" w:hRule="atLeast"/>
        </w:trPr>
        <w:tc>
          <w:tcPr>
            <w:tcW w:w="528" w:type="dxa"/>
            <w:tcBorders/>
            <w:shd w:color="auto" w:fill="auto" w:val="clear"/>
          </w:tcPr>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11.</w:t>
            </w:r>
          </w:p>
        </w:tc>
        <w:tc>
          <w:tcPr>
            <w:tcW w:w="9004" w:type="dxa"/>
            <w:gridSpan w:val="3"/>
            <w:tcBorders/>
            <w:shd w:color="auto" w:fill="auto" w:val="clear"/>
          </w:tcPr>
          <w:p>
            <w:pPr>
              <w:pStyle w:val="Normal"/>
              <w:spacing w:lineRule="exact" w:line="240" w:before="0" w:after="200"/>
              <w:ind w:left="-114" w:right="-33" w:hanging="0"/>
              <w:rPr>
                <w:rFonts w:ascii="Times New Roman" w:hAnsi="Times New Roman" w:cs="Times New Roman"/>
                <w:spacing w:val="-1"/>
                <w:szCs w:val="28"/>
              </w:rPr>
            </w:pPr>
            <w:r>
              <w:rPr>
                <w:rFonts w:cs="Times New Roman" w:ascii="Times New Roman" w:hAnsi="Times New Roman"/>
                <w:spacing w:val="-1"/>
                <w:szCs w:val="28"/>
              </w:rPr>
              <w:t>Порядок прекращения производства по делу об административном правонарушении</w:t>
            </w:r>
            <w:r>
              <w:rPr>
                <w:rFonts w:cs="Times New Roman" w:ascii="Times New Roman" w:hAnsi="Times New Roman"/>
                <w:szCs w:val="28"/>
              </w:rPr>
              <w:t>…..………………………………………………....................</w:t>
            </w:r>
          </w:p>
        </w:tc>
        <w:tc>
          <w:tcPr>
            <w:tcW w:w="492" w:type="dxa"/>
            <w:gridSpan w:val="3"/>
            <w:tcBorders/>
            <w:shd w:color="auto" w:fill="auto" w:val="clear"/>
          </w:tcPr>
          <w:p>
            <w:pPr>
              <w:pStyle w:val="Normal"/>
              <w:snapToGrid w:val="false"/>
              <w:spacing w:lineRule="exact" w:line="240"/>
              <w:ind w:left="-108" w:right="-108" w:hanging="0"/>
              <w:jc w:val="center"/>
              <w:rPr>
                <w:rFonts w:ascii="Times New Roman" w:hAnsi="Times New Roman" w:cs="Times New Roman"/>
                <w:szCs w:val="28"/>
              </w:rPr>
            </w:pPr>
            <w:r>
              <w:rPr>
                <w:rFonts w:cs="Times New Roman" w:ascii="Times New Roman" w:hAnsi="Times New Roman"/>
                <w:szCs w:val="28"/>
              </w:rPr>
            </w:r>
          </w:p>
          <w:p>
            <w:pPr>
              <w:pStyle w:val="Normal"/>
              <w:snapToGrid w:val="false"/>
              <w:spacing w:lineRule="exact" w:line="240" w:before="0" w:after="200"/>
              <w:ind w:left="-108" w:right="-108" w:hanging="0"/>
              <w:jc w:val="center"/>
              <w:rPr>
                <w:rFonts w:ascii="Times New Roman" w:hAnsi="Times New Roman" w:cs="Times New Roman"/>
                <w:szCs w:val="28"/>
              </w:rPr>
            </w:pPr>
            <w:r>
              <w:rPr>
                <w:rFonts w:cs="Times New Roman" w:ascii="Times New Roman" w:hAnsi="Times New Roman"/>
                <w:szCs w:val="28"/>
              </w:rPr>
              <w:t>30</w:t>
            </w:r>
          </w:p>
        </w:tc>
        <w:tc>
          <w:tcPr>
            <w:tcW w:w="87" w:type="dxa"/>
            <w:gridSpan w:val="2"/>
            <w:tcBorders/>
            <w:shd w:fill="auto" w:val="clear"/>
          </w:tcPr>
          <w:p>
            <w:pPr>
              <w:pStyle w:val="Normal"/>
              <w:widowControl/>
              <w:bidi w:val="0"/>
              <w:spacing w:lineRule="auto" w:line="276" w:before="0" w:after="200"/>
              <w:jc w:val="left"/>
              <w:rPr/>
            </w:pPr>
            <w:r>
              <w:rPr/>
            </w:r>
          </w:p>
        </w:tc>
      </w:tr>
      <w:tr>
        <w:trPr>
          <w:trHeight w:val="720" w:hRule="atLeast"/>
        </w:trPr>
        <w:tc>
          <w:tcPr>
            <w:tcW w:w="528" w:type="dxa"/>
            <w:tcBorders/>
            <w:shd w:color="auto" w:fill="auto" w:val="clear"/>
          </w:tcPr>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12.</w:t>
            </w:r>
          </w:p>
        </w:tc>
        <w:tc>
          <w:tcPr>
            <w:tcW w:w="9004" w:type="dxa"/>
            <w:gridSpan w:val="3"/>
            <w:tcBorders/>
            <w:shd w:color="auto" w:fill="auto" w:val="clear"/>
          </w:tcPr>
          <w:p>
            <w:pPr>
              <w:pStyle w:val="Normal"/>
              <w:spacing w:lineRule="exact" w:line="240" w:before="0" w:after="200"/>
              <w:ind w:left="-114" w:right="-33" w:hanging="0"/>
              <w:rPr>
                <w:rFonts w:ascii="Times New Roman" w:hAnsi="Times New Roman" w:cs="Times New Roman"/>
                <w:bCs/>
                <w:color w:val="000000"/>
                <w:spacing w:val="-10"/>
                <w:szCs w:val="28"/>
              </w:rPr>
            </w:pPr>
            <w:r>
              <w:rPr>
                <w:rFonts w:cs="Times New Roman" w:ascii="Times New Roman" w:hAnsi="Times New Roman"/>
                <w:bCs/>
                <w:color w:val="000000"/>
                <w:spacing w:val="-10"/>
                <w:szCs w:val="28"/>
              </w:rPr>
              <w:t>Организация работы на судебных стадиях производства по делам об административных правонарушениях ………………………………………..........</w:t>
            </w:r>
          </w:p>
        </w:tc>
        <w:tc>
          <w:tcPr>
            <w:tcW w:w="492" w:type="dxa"/>
            <w:gridSpan w:val="3"/>
            <w:tcBorders/>
            <w:shd w:color="auto" w:fill="auto" w:val="clear"/>
          </w:tcPr>
          <w:p>
            <w:pPr>
              <w:pStyle w:val="Normal"/>
              <w:snapToGrid w:val="false"/>
              <w:spacing w:lineRule="exact" w:line="240"/>
              <w:ind w:left="-108" w:right="-108" w:hanging="0"/>
              <w:jc w:val="center"/>
              <w:rPr>
                <w:rFonts w:ascii="Times New Roman" w:hAnsi="Times New Roman" w:cs="Times New Roman"/>
                <w:szCs w:val="28"/>
              </w:rPr>
            </w:pPr>
            <w:r>
              <w:rPr>
                <w:rFonts w:cs="Times New Roman" w:ascii="Times New Roman" w:hAnsi="Times New Roman"/>
                <w:szCs w:val="28"/>
              </w:rPr>
            </w:r>
          </w:p>
          <w:p>
            <w:pPr>
              <w:pStyle w:val="Normal"/>
              <w:snapToGrid w:val="false"/>
              <w:spacing w:lineRule="exact" w:line="240" w:before="0" w:after="200"/>
              <w:ind w:left="-108" w:right="-108" w:hanging="0"/>
              <w:jc w:val="center"/>
              <w:rPr>
                <w:rFonts w:ascii="Times New Roman" w:hAnsi="Times New Roman" w:cs="Times New Roman"/>
                <w:szCs w:val="28"/>
              </w:rPr>
            </w:pPr>
            <w:r>
              <w:rPr>
                <w:rFonts w:cs="Times New Roman" w:ascii="Times New Roman" w:hAnsi="Times New Roman"/>
                <w:szCs w:val="28"/>
              </w:rPr>
              <w:t>31</w:t>
            </w:r>
          </w:p>
        </w:tc>
        <w:tc>
          <w:tcPr>
            <w:tcW w:w="87" w:type="dxa"/>
            <w:gridSpan w:val="2"/>
            <w:tcBorders/>
            <w:shd w:fill="auto" w:val="clear"/>
          </w:tcPr>
          <w:p>
            <w:pPr>
              <w:pStyle w:val="Normal"/>
              <w:widowControl/>
              <w:bidi w:val="0"/>
              <w:spacing w:lineRule="auto" w:line="276" w:before="0" w:after="200"/>
              <w:jc w:val="left"/>
              <w:rPr/>
            </w:pPr>
            <w:r>
              <w:rPr/>
            </w:r>
          </w:p>
        </w:tc>
      </w:tr>
      <w:tr>
        <w:trPr>
          <w:trHeight w:val="720" w:hRule="atLeast"/>
        </w:trPr>
        <w:tc>
          <w:tcPr>
            <w:tcW w:w="528" w:type="dxa"/>
            <w:tcBorders/>
            <w:shd w:color="auto" w:fill="auto" w:val="clear"/>
          </w:tcPr>
          <w:p>
            <w:pPr>
              <w:pStyle w:val="Normal"/>
              <w:snapToGrid w:val="false"/>
              <w:spacing w:lineRule="exact" w:line="240" w:before="0" w:after="200"/>
              <w:ind w:left="-142" w:right="-108" w:hanging="0"/>
              <w:jc w:val="center"/>
              <w:rPr>
                <w:rFonts w:ascii="Times New Roman" w:hAnsi="Times New Roman" w:cs="Times New Roman"/>
                <w:szCs w:val="28"/>
              </w:rPr>
            </w:pPr>
            <w:r>
              <w:rPr>
                <w:rFonts w:cs="Times New Roman" w:ascii="Times New Roman" w:hAnsi="Times New Roman"/>
                <w:szCs w:val="28"/>
              </w:rPr>
              <w:t>13.</w:t>
            </w:r>
          </w:p>
        </w:tc>
        <w:tc>
          <w:tcPr>
            <w:tcW w:w="9004" w:type="dxa"/>
            <w:gridSpan w:val="3"/>
            <w:tcBorders/>
            <w:shd w:color="auto" w:fill="auto" w:val="clear"/>
          </w:tcPr>
          <w:p>
            <w:pPr>
              <w:pStyle w:val="Normal"/>
              <w:spacing w:lineRule="exact" w:line="240" w:before="0" w:after="200"/>
              <w:ind w:left="-114" w:right="-33" w:hanging="0"/>
              <w:rPr/>
            </w:pPr>
            <w:r>
              <w:rPr>
                <w:rFonts w:cs="Times New Roman" w:ascii="Times New Roman" w:hAnsi="Times New Roman"/>
                <w:szCs w:val="28"/>
              </w:rPr>
              <w:t>Функции контрольно-счетной комиссии  при производстве по делам об административных правонарушениях</w:t>
            </w:r>
            <w:r>
              <w:rPr>
                <w:rFonts w:cs="Times New Roman" w:ascii="Times New Roman" w:hAnsi="Times New Roman"/>
                <w:bCs/>
                <w:color w:val="000000"/>
                <w:spacing w:val="-10"/>
                <w:szCs w:val="28"/>
              </w:rPr>
              <w:t xml:space="preserve"> </w:t>
            </w:r>
            <w:r>
              <w:rPr>
                <w:rFonts w:cs="Times New Roman" w:ascii="Times New Roman" w:hAnsi="Times New Roman"/>
                <w:szCs w:val="28"/>
              </w:rPr>
              <w:t>.................</w:t>
            </w:r>
          </w:p>
        </w:tc>
        <w:tc>
          <w:tcPr>
            <w:tcW w:w="492" w:type="dxa"/>
            <w:gridSpan w:val="3"/>
            <w:tcBorders/>
            <w:shd w:color="auto" w:fill="auto" w:val="clear"/>
          </w:tcPr>
          <w:p>
            <w:pPr>
              <w:pStyle w:val="Normal"/>
              <w:snapToGrid w:val="false"/>
              <w:spacing w:lineRule="exact" w:line="240"/>
              <w:ind w:left="-108" w:right="-108" w:hanging="0"/>
              <w:jc w:val="center"/>
              <w:rPr>
                <w:rFonts w:ascii="Times New Roman" w:hAnsi="Times New Roman" w:cs="Times New Roman"/>
                <w:szCs w:val="28"/>
              </w:rPr>
            </w:pPr>
            <w:r>
              <w:rPr>
                <w:rFonts w:cs="Times New Roman" w:ascii="Times New Roman" w:hAnsi="Times New Roman"/>
                <w:szCs w:val="28"/>
              </w:rPr>
            </w:r>
          </w:p>
          <w:p>
            <w:pPr>
              <w:pStyle w:val="Normal"/>
              <w:snapToGrid w:val="false"/>
              <w:spacing w:lineRule="exact" w:line="240" w:before="0" w:after="200"/>
              <w:ind w:left="-108" w:right="-108" w:hanging="0"/>
              <w:jc w:val="center"/>
              <w:rPr>
                <w:rFonts w:ascii="Times New Roman" w:hAnsi="Times New Roman" w:cs="Times New Roman"/>
                <w:szCs w:val="28"/>
              </w:rPr>
            </w:pPr>
            <w:r>
              <w:rPr>
                <w:rFonts w:cs="Times New Roman" w:ascii="Times New Roman" w:hAnsi="Times New Roman"/>
                <w:szCs w:val="28"/>
              </w:rPr>
              <w:t>32</w:t>
            </w:r>
          </w:p>
        </w:tc>
        <w:tc>
          <w:tcPr>
            <w:tcW w:w="87" w:type="dxa"/>
            <w:gridSpan w:val="2"/>
            <w:tcBorders/>
            <w:shd w:fill="auto" w:val="clear"/>
          </w:tcPr>
          <w:p>
            <w:pPr>
              <w:pStyle w:val="Normal"/>
              <w:widowControl/>
              <w:bidi w:val="0"/>
              <w:spacing w:lineRule="auto" w:line="276" w:before="0" w:after="200"/>
              <w:jc w:val="left"/>
              <w:rPr/>
            </w:pPr>
            <w:r>
              <w:rPr/>
            </w:r>
          </w:p>
        </w:tc>
      </w:tr>
      <w:tr>
        <w:trPr>
          <w:trHeight w:val="159" w:hRule="atLeast"/>
        </w:trPr>
        <w:tc>
          <w:tcPr>
            <w:tcW w:w="672" w:type="dxa"/>
            <w:gridSpan w:val="2"/>
            <w:tcBorders/>
            <w:shd w:color="auto" w:fill="auto" w:val="clear"/>
          </w:tcPr>
          <w:p>
            <w:pPr>
              <w:pStyle w:val="Normal"/>
              <w:snapToGrid w:val="false"/>
              <w:spacing w:lineRule="auto" w:line="240" w:before="0" w:after="200"/>
              <w:jc w:val="center"/>
              <w:rPr>
                <w:rFonts w:ascii="Times New Roman" w:hAnsi="Times New Roman" w:cs="Times New Roman"/>
                <w:sz w:val="16"/>
                <w:szCs w:val="16"/>
              </w:rPr>
            </w:pPr>
            <w:r>
              <w:rPr>
                <w:rFonts w:cs="Times New Roman" w:ascii="Times New Roman" w:hAnsi="Times New Roman"/>
                <w:sz w:val="16"/>
                <w:szCs w:val="16"/>
              </w:rPr>
            </w:r>
          </w:p>
        </w:tc>
        <w:tc>
          <w:tcPr>
            <w:tcW w:w="8861" w:type="dxa"/>
            <w:gridSpan w:val="3"/>
            <w:tcBorders/>
            <w:shd w:color="auto" w:fill="auto" w:val="clear"/>
            <w:vAlign w:val="center"/>
          </w:tcPr>
          <w:p>
            <w:pPr>
              <w:pStyle w:val="Normal"/>
              <w:spacing w:lineRule="exact" w:line="240" w:before="0" w:after="200"/>
              <w:rPr>
                <w:rFonts w:ascii="Times New Roman" w:hAnsi="Times New Roman" w:cs="Times New Roman"/>
                <w:bCs/>
                <w:color w:val="000000"/>
                <w:spacing w:val="-10"/>
                <w:sz w:val="16"/>
                <w:szCs w:val="16"/>
              </w:rPr>
            </w:pPr>
            <w:r>
              <w:rPr>
                <w:rFonts w:cs="Times New Roman" w:ascii="Times New Roman" w:hAnsi="Times New Roman"/>
                <w:bCs/>
                <w:color w:val="000000"/>
                <w:spacing w:val="-10"/>
                <w:sz w:val="16"/>
                <w:szCs w:val="16"/>
              </w:rPr>
            </w:r>
          </w:p>
        </w:tc>
        <w:tc>
          <w:tcPr>
            <w:tcW w:w="578" w:type="dxa"/>
            <w:gridSpan w:val="4"/>
            <w:tcBorders/>
            <w:shd w:color="auto" w:fill="auto" w:val="clear"/>
            <w:vAlign w:val="center"/>
          </w:tcPr>
          <w:p>
            <w:pPr>
              <w:pStyle w:val="Normal"/>
              <w:snapToGrid w:val="false"/>
              <w:spacing w:lineRule="exact" w:line="240" w:before="0" w:after="200"/>
              <w:ind w:left="-108" w:right="-108" w:hanging="0"/>
              <w:jc w:val="center"/>
              <w:rPr>
                <w:rFonts w:ascii="Times New Roman" w:hAnsi="Times New Roman" w:cs="Times New Roman"/>
                <w:sz w:val="16"/>
                <w:szCs w:val="16"/>
              </w:rPr>
            </w:pPr>
            <w:r>
              <w:rPr>
                <w:rFonts w:cs="Times New Roman" w:ascii="Times New Roman" w:hAnsi="Times New Roman"/>
                <w:sz w:val="16"/>
                <w:szCs w:val="16"/>
              </w:rPr>
            </w:r>
          </w:p>
        </w:tc>
      </w:tr>
      <w:tr>
        <w:trPr/>
        <w:tc>
          <w:tcPr>
            <w:tcW w:w="2368" w:type="dxa"/>
            <w:gridSpan w:val="3"/>
            <w:tcBorders/>
            <w:shd w:color="auto" w:fill="auto" w:val="clear"/>
          </w:tcPr>
          <w:p>
            <w:pPr>
              <w:pStyle w:val="Normal"/>
              <w:snapToGrid w:val="false"/>
              <w:spacing w:lineRule="exact" w:line="240" w:before="0" w:after="200"/>
              <w:ind w:right="-108" w:hanging="0"/>
              <w:rPr>
                <w:rFonts w:ascii="Times New Roman" w:hAnsi="Times New Roman" w:cs="Times New Roman"/>
                <w:szCs w:val="28"/>
              </w:rPr>
            </w:pPr>
            <w:r>
              <w:rPr>
                <w:rFonts w:cs="Times New Roman" w:ascii="Times New Roman" w:hAnsi="Times New Roman"/>
                <w:szCs w:val="28"/>
              </w:rPr>
              <w:t>Приложение № 1.</w:t>
            </w:r>
          </w:p>
        </w:tc>
        <w:tc>
          <w:tcPr>
            <w:tcW w:w="7515" w:type="dxa"/>
            <w:gridSpan w:val="3"/>
            <w:tcBorders/>
            <w:shd w:color="auto" w:fill="auto" w:val="clear"/>
          </w:tcPr>
          <w:p>
            <w:pPr>
              <w:pStyle w:val="Normal"/>
              <w:snapToGrid w:val="false"/>
              <w:spacing w:lineRule="exact" w:line="240"/>
              <w:ind w:left="-108" w:right="317" w:hanging="0"/>
              <w:rPr>
                <w:rFonts w:ascii="Times New Roman" w:hAnsi="Times New Roman" w:cs="Times New Roman"/>
                <w:bCs/>
                <w:color w:val="000000"/>
                <w:spacing w:val="-1"/>
                <w:szCs w:val="28"/>
              </w:rPr>
            </w:pPr>
            <w:r>
              <w:rPr>
                <w:rFonts w:cs="Times New Roman" w:ascii="Times New Roman" w:hAnsi="Times New Roman"/>
                <w:szCs w:val="28"/>
              </w:rPr>
              <w:t xml:space="preserve">Уведомление </w:t>
            </w:r>
            <w:r>
              <w:rPr>
                <w:rFonts w:cs="Times New Roman" w:ascii="Times New Roman" w:hAnsi="Times New Roman"/>
                <w:bCs/>
                <w:color w:val="000000"/>
                <w:spacing w:val="-1"/>
                <w:szCs w:val="28"/>
              </w:rPr>
              <w:t>о составлении протокола об административном правонарушении</w:t>
            </w:r>
          </w:p>
          <w:p>
            <w:pPr>
              <w:pStyle w:val="Normal"/>
              <w:snapToGrid w:val="false"/>
              <w:spacing w:lineRule="exact" w:line="240" w:before="0" w:after="200"/>
              <w:ind w:left="-108" w:right="-108" w:hanging="0"/>
              <w:rPr>
                <w:rFonts w:ascii="Times New Roman" w:hAnsi="Times New Roman" w:cs="Times New Roman"/>
                <w:szCs w:val="28"/>
              </w:rPr>
            </w:pPr>
            <w:r>
              <w:rPr>
                <w:rFonts w:cs="Times New Roman" w:ascii="Times New Roman" w:hAnsi="Times New Roman"/>
                <w:bCs/>
                <w:szCs w:val="28"/>
              </w:rPr>
              <w:t xml:space="preserve"> </w:t>
            </w:r>
          </w:p>
        </w:tc>
        <w:tc>
          <w:tcPr>
            <w:tcW w:w="142" w:type="dxa"/>
            <w:gridSpan w:val="2"/>
            <w:tcBorders/>
            <w:shd w:fill="auto" w:val="clear"/>
          </w:tcPr>
          <w:p>
            <w:pPr>
              <w:pStyle w:val="Normal"/>
              <w:widowControl/>
              <w:bidi w:val="0"/>
              <w:spacing w:lineRule="auto" w:line="276" w:before="0" w:after="200"/>
              <w:jc w:val="left"/>
              <w:rPr/>
            </w:pPr>
            <w:r>
              <w:rPr/>
            </w:r>
          </w:p>
        </w:tc>
        <w:tc>
          <w:tcPr>
            <w:tcW w:w="86" w:type="dxa"/>
            <w:tcBorders/>
            <w:shd w:fill="auto" w:val="clear"/>
          </w:tcPr>
          <w:p>
            <w:pPr>
              <w:pStyle w:val="Normal"/>
              <w:widowControl/>
              <w:bidi w:val="0"/>
              <w:spacing w:lineRule="auto" w:line="276" w:before="0" w:after="200"/>
              <w:jc w:val="left"/>
              <w:rPr/>
            </w:pPr>
            <w:r>
              <w:rPr/>
            </w:r>
          </w:p>
        </w:tc>
      </w:tr>
      <w:tr>
        <w:trPr/>
        <w:tc>
          <w:tcPr>
            <w:tcW w:w="2368" w:type="dxa"/>
            <w:gridSpan w:val="3"/>
            <w:tcBorders/>
            <w:shd w:color="auto" w:fill="auto" w:val="clear"/>
          </w:tcPr>
          <w:p>
            <w:pPr>
              <w:pStyle w:val="Normal"/>
              <w:snapToGrid w:val="false"/>
              <w:spacing w:lineRule="exact" w:line="240" w:before="0" w:after="200"/>
              <w:ind w:right="-108" w:hanging="0"/>
              <w:rPr>
                <w:rFonts w:ascii="Times New Roman" w:hAnsi="Times New Roman" w:cs="Times New Roman"/>
                <w:szCs w:val="28"/>
              </w:rPr>
            </w:pPr>
            <w:r>
              <w:rPr>
                <w:rFonts w:cs="Times New Roman" w:ascii="Times New Roman" w:hAnsi="Times New Roman"/>
                <w:szCs w:val="28"/>
              </w:rPr>
              <w:t>Приложение № 2.</w:t>
            </w:r>
          </w:p>
        </w:tc>
        <w:tc>
          <w:tcPr>
            <w:tcW w:w="7515" w:type="dxa"/>
            <w:gridSpan w:val="3"/>
            <w:tcBorders/>
            <w:shd w:color="auto" w:fill="auto" w:val="clear"/>
          </w:tcPr>
          <w:p>
            <w:pPr>
              <w:pStyle w:val="Normal"/>
              <w:snapToGrid w:val="false"/>
              <w:spacing w:lineRule="exact" w:line="240"/>
              <w:ind w:left="-108" w:right="317" w:hanging="0"/>
              <w:rPr>
                <w:rFonts w:ascii="Times New Roman" w:hAnsi="Times New Roman" w:cs="Times New Roman"/>
                <w:szCs w:val="28"/>
              </w:rPr>
            </w:pPr>
            <w:r>
              <w:rPr>
                <w:rFonts w:cs="Times New Roman" w:ascii="Times New Roman" w:hAnsi="Times New Roman"/>
                <w:szCs w:val="28"/>
              </w:rPr>
              <w:t>Сопроводительное письмо для направления протокола об административном правонарушении в суд</w:t>
            </w:r>
          </w:p>
          <w:p>
            <w:pPr>
              <w:pStyle w:val="Normal"/>
              <w:snapToGrid w:val="false"/>
              <w:spacing w:lineRule="exact" w:line="240" w:before="0" w:after="200"/>
              <w:ind w:left="-108" w:right="-108" w:hanging="0"/>
              <w:rPr>
                <w:rFonts w:ascii="Times New Roman" w:hAnsi="Times New Roman" w:cs="Times New Roman"/>
                <w:szCs w:val="28"/>
              </w:rPr>
            </w:pPr>
            <w:r>
              <w:rPr>
                <w:rFonts w:cs="Times New Roman" w:ascii="Times New Roman" w:hAnsi="Times New Roman"/>
                <w:szCs w:val="28"/>
              </w:rPr>
            </w:r>
          </w:p>
        </w:tc>
        <w:tc>
          <w:tcPr>
            <w:tcW w:w="142" w:type="dxa"/>
            <w:gridSpan w:val="2"/>
            <w:tcBorders/>
            <w:shd w:fill="auto" w:val="clear"/>
          </w:tcPr>
          <w:p>
            <w:pPr>
              <w:pStyle w:val="Normal"/>
              <w:widowControl/>
              <w:bidi w:val="0"/>
              <w:spacing w:lineRule="auto" w:line="276" w:before="0" w:after="200"/>
              <w:jc w:val="left"/>
              <w:rPr/>
            </w:pPr>
            <w:r>
              <w:rPr/>
            </w:r>
          </w:p>
        </w:tc>
        <w:tc>
          <w:tcPr>
            <w:tcW w:w="86" w:type="dxa"/>
            <w:tcBorders/>
            <w:shd w:fill="auto" w:val="clear"/>
          </w:tcPr>
          <w:p>
            <w:pPr>
              <w:pStyle w:val="Normal"/>
              <w:widowControl/>
              <w:bidi w:val="0"/>
              <w:spacing w:lineRule="auto" w:line="276" w:before="0" w:after="200"/>
              <w:jc w:val="left"/>
              <w:rPr/>
            </w:pPr>
            <w:r>
              <w:rPr/>
            </w:r>
          </w:p>
        </w:tc>
      </w:tr>
      <w:tr>
        <w:trPr/>
        <w:tc>
          <w:tcPr>
            <w:tcW w:w="2368" w:type="dxa"/>
            <w:gridSpan w:val="3"/>
            <w:tcBorders/>
            <w:shd w:color="auto" w:fill="auto" w:val="clear"/>
          </w:tcPr>
          <w:p>
            <w:pPr>
              <w:pStyle w:val="Normal"/>
              <w:widowControl w:val="false"/>
              <w:snapToGrid w:val="false"/>
              <w:spacing w:lineRule="exact" w:line="240" w:before="0" w:after="200"/>
              <w:ind w:right="-108" w:hanging="0"/>
              <w:rPr>
                <w:rFonts w:ascii="Times New Roman" w:hAnsi="Times New Roman" w:cs="Times New Roman"/>
                <w:szCs w:val="28"/>
              </w:rPr>
            </w:pPr>
            <w:r>
              <w:rPr>
                <w:rFonts w:cs="Times New Roman" w:ascii="Times New Roman" w:hAnsi="Times New Roman"/>
                <w:szCs w:val="28"/>
              </w:rPr>
              <w:t>Приложение № 3.</w:t>
            </w:r>
          </w:p>
        </w:tc>
        <w:tc>
          <w:tcPr>
            <w:tcW w:w="7515" w:type="dxa"/>
            <w:gridSpan w:val="3"/>
            <w:tcBorders/>
            <w:shd w:color="auto" w:fill="auto" w:val="clear"/>
          </w:tcPr>
          <w:p>
            <w:pPr>
              <w:pStyle w:val="Normal"/>
              <w:snapToGrid w:val="false"/>
              <w:spacing w:lineRule="exact" w:line="240"/>
              <w:ind w:left="-108" w:right="317" w:hanging="0"/>
              <w:rPr>
                <w:rFonts w:ascii="Times New Roman" w:hAnsi="Times New Roman" w:cs="Times New Roman"/>
                <w:szCs w:val="28"/>
              </w:rPr>
            </w:pPr>
            <w:r>
              <w:rPr>
                <w:rFonts w:cs="Times New Roman" w:ascii="Times New Roman" w:hAnsi="Times New Roman"/>
                <w:szCs w:val="28"/>
              </w:rPr>
              <w:t>Алгоритм действий инспектора при выявлении признаков административного правонарушения и составлении протокола об административном правонарушении</w:t>
            </w:r>
          </w:p>
          <w:p>
            <w:pPr>
              <w:pStyle w:val="Normal"/>
              <w:snapToGrid w:val="false"/>
              <w:spacing w:lineRule="exact" w:line="240" w:before="0" w:after="200"/>
              <w:ind w:left="-108" w:right="-108" w:hanging="0"/>
              <w:rPr>
                <w:rFonts w:ascii="Times New Roman" w:hAnsi="Times New Roman" w:cs="Times New Roman"/>
                <w:szCs w:val="28"/>
              </w:rPr>
            </w:pPr>
            <w:r>
              <w:rPr>
                <w:rFonts w:cs="Times New Roman" w:ascii="Times New Roman" w:hAnsi="Times New Roman"/>
                <w:szCs w:val="28"/>
              </w:rPr>
              <w:t xml:space="preserve"> </w:t>
            </w:r>
          </w:p>
        </w:tc>
        <w:tc>
          <w:tcPr>
            <w:tcW w:w="142" w:type="dxa"/>
            <w:gridSpan w:val="2"/>
            <w:tcBorders/>
            <w:shd w:fill="auto" w:val="clear"/>
          </w:tcPr>
          <w:p>
            <w:pPr>
              <w:pStyle w:val="Normal"/>
              <w:widowControl/>
              <w:bidi w:val="0"/>
              <w:spacing w:lineRule="auto" w:line="276" w:before="0" w:after="200"/>
              <w:jc w:val="left"/>
              <w:rPr/>
            </w:pPr>
            <w:r>
              <w:rPr/>
            </w:r>
          </w:p>
        </w:tc>
        <w:tc>
          <w:tcPr>
            <w:tcW w:w="86" w:type="dxa"/>
            <w:tcBorders/>
            <w:shd w:fill="auto" w:val="clear"/>
          </w:tcPr>
          <w:p>
            <w:pPr>
              <w:pStyle w:val="Normal"/>
              <w:widowControl/>
              <w:bidi w:val="0"/>
              <w:spacing w:lineRule="auto" w:line="276" w:before="0" w:after="200"/>
              <w:jc w:val="left"/>
              <w:rPr/>
            </w:pPr>
            <w:r>
              <w:rPr/>
            </w:r>
          </w:p>
        </w:tc>
      </w:tr>
      <w:tr>
        <w:trPr/>
        <w:tc>
          <w:tcPr>
            <w:tcW w:w="2368" w:type="dxa"/>
            <w:gridSpan w:val="3"/>
            <w:tcBorders/>
            <w:shd w:color="auto" w:fill="auto" w:val="clear"/>
          </w:tcPr>
          <w:p>
            <w:pPr>
              <w:pStyle w:val="Normal"/>
              <w:widowControl w:val="false"/>
              <w:snapToGrid w:val="false"/>
              <w:spacing w:lineRule="exact" w:line="240" w:before="0" w:after="200"/>
              <w:ind w:right="-108" w:hanging="0"/>
              <w:rPr>
                <w:rFonts w:ascii="Times New Roman" w:hAnsi="Times New Roman" w:cs="Times New Roman"/>
                <w:szCs w:val="28"/>
              </w:rPr>
            </w:pPr>
            <w:r>
              <w:rPr>
                <w:rFonts w:cs="Times New Roman" w:ascii="Times New Roman" w:hAnsi="Times New Roman"/>
                <w:szCs w:val="28"/>
              </w:rPr>
              <w:t>Приложение № 4.</w:t>
            </w:r>
          </w:p>
        </w:tc>
        <w:tc>
          <w:tcPr>
            <w:tcW w:w="7515" w:type="dxa"/>
            <w:gridSpan w:val="3"/>
            <w:tcBorders/>
            <w:shd w:color="auto" w:fill="auto" w:val="clear"/>
          </w:tcPr>
          <w:p>
            <w:pPr>
              <w:pStyle w:val="Normal"/>
              <w:snapToGrid w:val="false"/>
              <w:spacing w:lineRule="exact" w:line="240"/>
              <w:ind w:left="-108" w:right="317" w:hanging="0"/>
              <w:rPr>
                <w:rFonts w:ascii="Times New Roman" w:hAnsi="Times New Roman" w:cs="Times New Roman"/>
                <w:szCs w:val="28"/>
              </w:rPr>
            </w:pPr>
            <w:r>
              <w:rPr>
                <w:rFonts w:cs="Times New Roman" w:ascii="Times New Roman" w:hAnsi="Times New Roman"/>
                <w:szCs w:val="28"/>
              </w:rPr>
              <w:t>Внутренняя опись документов дела об административном правонарушении</w:t>
            </w:r>
          </w:p>
          <w:p>
            <w:pPr>
              <w:pStyle w:val="Normal"/>
              <w:snapToGrid w:val="false"/>
              <w:spacing w:lineRule="exact" w:line="240" w:before="0" w:after="200"/>
              <w:ind w:left="-108" w:right="-108" w:hanging="0"/>
              <w:rPr>
                <w:rFonts w:ascii="Times New Roman" w:hAnsi="Times New Roman" w:cs="Times New Roman"/>
                <w:szCs w:val="28"/>
              </w:rPr>
            </w:pPr>
            <w:r>
              <w:rPr>
                <w:rFonts w:cs="Times New Roman" w:ascii="Times New Roman" w:hAnsi="Times New Roman"/>
                <w:szCs w:val="28"/>
              </w:rPr>
            </w:r>
          </w:p>
        </w:tc>
        <w:tc>
          <w:tcPr>
            <w:tcW w:w="142" w:type="dxa"/>
            <w:gridSpan w:val="2"/>
            <w:tcBorders/>
            <w:shd w:fill="auto" w:val="clear"/>
          </w:tcPr>
          <w:p>
            <w:pPr>
              <w:pStyle w:val="Normal"/>
              <w:widowControl/>
              <w:bidi w:val="0"/>
              <w:spacing w:lineRule="auto" w:line="276" w:before="0" w:after="200"/>
              <w:jc w:val="left"/>
              <w:rPr/>
            </w:pPr>
            <w:r>
              <w:rPr/>
            </w:r>
          </w:p>
        </w:tc>
        <w:tc>
          <w:tcPr>
            <w:tcW w:w="86" w:type="dxa"/>
            <w:tcBorders/>
            <w:shd w:fill="auto" w:val="clear"/>
          </w:tcPr>
          <w:p>
            <w:pPr>
              <w:pStyle w:val="Normal"/>
              <w:widowControl/>
              <w:bidi w:val="0"/>
              <w:spacing w:lineRule="auto" w:line="276" w:before="0" w:after="200"/>
              <w:jc w:val="left"/>
              <w:rPr/>
            </w:pPr>
            <w:r>
              <w:rPr/>
            </w:r>
          </w:p>
        </w:tc>
      </w:tr>
      <w:tr>
        <w:trPr/>
        <w:tc>
          <w:tcPr>
            <w:tcW w:w="2368" w:type="dxa"/>
            <w:gridSpan w:val="3"/>
            <w:tcBorders/>
            <w:shd w:color="auto" w:fill="auto" w:val="clear"/>
          </w:tcPr>
          <w:p>
            <w:pPr>
              <w:pStyle w:val="Normal"/>
              <w:widowControl w:val="false"/>
              <w:snapToGrid w:val="false"/>
              <w:spacing w:lineRule="exact" w:line="240" w:before="0" w:after="200"/>
              <w:ind w:right="-108" w:hanging="0"/>
              <w:rPr>
                <w:rFonts w:ascii="Times New Roman" w:hAnsi="Times New Roman" w:cs="Times New Roman"/>
                <w:szCs w:val="28"/>
              </w:rPr>
            </w:pPr>
            <w:r>
              <w:rPr>
                <w:rFonts w:cs="Times New Roman" w:ascii="Times New Roman" w:hAnsi="Times New Roman"/>
                <w:szCs w:val="28"/>
              </w:rPr>
              <w:t>Приложение № 5.</w:t>
            </w:r>
          </w:p>
        </w:tc>
        <w:tc>
          <w:tcPr>
            <w:tcW w:w="7515" w:type="dxa"/>
            <w:gridSpan w:val="3"/>
            <w:tcBorders/>
            <w:shd w:color="auto" w:fill="auto" w:val="clear"/>
          </w:tcPr>
          <w:p>
            <w:pPr>
              <w:pStyle w:val="Normal"/>
              <w:snapToGrid w:val="false"/>
              <w:spacing w:lineRule="exact" w:line="240"/>
              <w:ind w:left="-108" w:right="317" w:hanging="0"/>
              <w:rPr>
                <w:rFonts w:ascii="Times New Roman" w:hAnsi="Times New Roman" w:cs="Times New Roman"/>
                <w:szCs w:val="28"/>
              </w:rPr>
            </w:pPr>
            <w:r>
              <w:rPr>
                <w:rFonts w:cs="Times New Roman" w:ascii="Times New Roman" w:hAnsi="Times New Roman"/>
                <w:szCs w:val="28"/>
              </w:rPr>
              <w:t>Постановление о прекращении производства по делу об административном правонарушении</w:t>
            </w:r>
          </w:p>
          <w:p>
            <w:pPr>
              <w:pStyle w:val="Normal"/>
              <w:snapToGrid w:val="false"/>
              <w:spacing w:lineRule="exact" w:line="240" w:before="0" w:after="200"/>
              <w:ind w:left="-108" w:right="-108" w:hanging="0"/>
              <w:rPr>
                <w:rFonts w:ascii="Times New Roman" w:hAnsi="Times New Roman" w:cs="Times New Roman"/>
                <w:szCs w:val="28"/>
              </w:rPr>
            </w:pPr>
            <w:r>
              <w:rPr>
                <w:rFonts w:cs="Times New Roman" w:ascii="Times New Roman" w:hAnsi="Times New Roman"/>
                <w:szCs w:val="28"/>
              </w:rPr>
            </w:r>
          </w:p>
        </w:tc>
        <w:tc>
          <w:tcPr>
            <w:tcW w:w="142" w:type="dxa"/>
            <w:gridSpan w:val="2"/>
            <w:tcBorders/>
            <w:shd w:fill="auto" w:val="clear"/>
          </w:tcPr>
          <w:p>
            <w:pPr>
              <w:pStyle w:val="Normal"/>
              <w:widowControl/>
              <w:bidi w:val="0"/>
              <w:spacing w:lineRule="auto" w:line="276" w:before="0" w:after="200"/>
              <w:jc w:val="left"/>
              <w:rPr/>
            </w:pPr>
            <w:r>
              <w:rPr/>
            </w:r>
          </w:p>
        </w:tc>
        <w:tc>
          <w:tcPr>
            <w:tcW w:w="86" w:type="dxa"/>
            <w:tcBorders/>
            <w:shd w:fill="auto" w:val="clear"/>
          </w:tcPr>
          <w:p>
            <w:pPr>
              <w:pStyle w:val="Normal"/>
              <w:widowControl/>
              <w:bidi w:val="0"/>
              <w:spacing w:lineRule="auto" w:line="276" w:before="0" w:after="200"/>
              <w:jc w:val="left"/>
              <w:rPr/>
            </w:pPr>
            <w:r>
              <w:rPr/>
            </w:r>
          </w:p>
        </w:tc>
      </w:tr>
      <w:tr>
        <w:trPr/>
        <w:tc>
          <w:tcPr>
            <w:tcW w:w="2368" w:type="dxa"/>
            <w:gridSpan w:val="3"/>
            <w:tcBorders/>
            <w:shd w:color="auto" w:fill="auto" w:val="clear"/>
          </w:tcPr>
          <w:p>
            <w:pPr>
              <w:pStyle w:val="Normal"/>
              <w:widowControl w:val="false"/>
              <w:snapToGrid w:val="false"/>
              <w:spacing w:lineRule="exact" w:line="240" w:before="0" w:after="200"/>
              <w:ind w:right="-108" w:hanging="0"/>
              <w:rPr>
                <w:rFonts w:ascii="Times New Roman" w:hAnsi="Times New Roman" w:cs="Times New Roman"/>
                <w:szCs w:val="28"/>
              </w:rPr>
            </w:pPr>
            <w:r>
              <w:rPr>
                <w:rFonts w:cs="Times New Roman" w:ascii="Times New Roman" w:hAnsi="Times New Roman"/>
                <w:szCs w:val="28"/>
              </w:rPr>
              <w:t>Приложение № 6.</w:t>
            </w:r>
          </w:p>
        </w:tc>
        <w:tc>
          <w:tcPr>
            <w:tcW w:w="7515" w:type="dxa"/>
            <w:gridSpan w:val="3"/>
            <w:tcBorders/>
            <w:shd w:color="auto" w:fill="auto" w:val="clear"/>
          </w:tcPr>
          <w:p>
            <w:pPr>
              <w:pStyle w:val="Normal"/>
              <w:snapToGrid w:val="false"/>
              <w:spacing w:lineRule="exact" w:line="240" w:before="0" w:after="200"/>
              <w:ind w:left="-108" w:right="317" w:hanging="0"/>
              <w:rPr>
                <w:rFonts w:ascii="Times New Roman" w:hAnsi="Times New Roman" w:cs="Times New Roman"/>
                <w:szCs w:val="28"/>
              </w:rPr>
            </w:pPr>
            <w:r>
              <w:rPr>
                <w:rFonts w:cs="Times New Roman" w:ascii="Times New Roman" w:hAnsi="Times New Roman"/>
                <w:szCs w:val="28"/>
              </w:rPr>
              <w:t>Определение о возбуждении дела об административном правонарушении и проведении административного расследования</w:t>
            </w:r>
          </w:p>
        </w:tc>
        <w:tc>
          <w:tcPr>
            <w:tcW w:w="142" w:type="dxa"/>
            <w:gridSpan w:val="2"/>
            <w:tcBorders/>
            <w:shd w:fill="auto" w:val="clear"/>
          </w:tcPr>
          <w:p>
            <w:pPr>
              <w:pStyle w:val="Normal"/>
              <w:widowControl/>
              <w:bidi w:val="0"/>
              <w:spacing w:lineRule="auto" w:line="276" w:before="0" w:after="200"/>
              <w:jc w:val="left"/>
              <w:rPr/>
            </w:pPr>
            <w:r>
              <w:rPr/>
            </w:r>
          </w:p>
        </w:tc>
        <w:tc>
          <w:tcPr>
            <w:tcW w:w="86" w:type="dxa"/>
            <w:tcBorders/>
            <w:shd w:fill="auto" w:val="clear"/>
          </w:tcPr>
          <w:p>
            <w:pPr>
              <w:pStyle w:val="Normal"/>
              <w:widowControl/>
              <w:bidi w:val="0"/>
              <w:spacing w:lineRule="auto" w:line="276" w:before="0" w:after="200"/>
              <w:jc w:val="left"/>
              <w:rPr/>
            </w:pPr>
            <w:r>
              <w:rPr/>
            </w:r>
          </w:p>
        </w:tc>
      </w:tr>
    </w:tbl>
    <w:p>
      <w:pPr>
        <w:pStyle w:val="Normal"/>
        <w:spacing w:lineRule="auto" w:line="240"/>
        <w:jc w:val="center"/>
        <w:rPr>
          <w:rFonts w:ascii="Times New Roman" w:hAnsi="Times New Roman" w:cs="Times New Roman"/>
          <w:b/>
          <w:b/>
          <w:spacing w:val="-6"/>
          <w:szCs w:val="28"/>
        </w:rPr>
      </w:pPr>
      <w:r>
        <w:br w:type="column"/>
      </w:r>
      <w:r>
        <w:rPr>
          <w:rFonts w:cs="Times New Roman" w:ascii="Times New Roman" w:hAnsi="Times New Roman"/>
          <w:b/>
          <w:spacing w:val="-6"/>
          <w:szCs w:val="28"/>
        </w:rPr>
        <w:t>1. Общие   положения</w:t>
      </w:r>
    </w:p>
    <w:p>
      <w:pPr>
        <w:pStyle w:val="Normal"/>
        <w:spacing w:lineRule="auto" w:line="240"/>
        <w:rPr>
          <w:rFonts w:ascii="Times New Roman" w:hAnsi="Times New Roman" w:cs="Times New Roman"/>
          <w:b/>
          <w:b/>
          <w:spacing w:val="-6"/>
          <w:sz w:val="32"/>
          <w:szCs w:val="32"/>
        </w:rPr>
      </w:pPr>
      <w:r>
        <w:rPr>
          <w:rFonts w:cs="Times New Roman" w:ascii="Times New Roman" w:hAnsi="Times New Roman"/>
          <w:b/>
          <w:spacing w:val="-6"/>
          <w:sz w:val="32"/>
          <w:szCs w:val="32"/>
        </w:rPr>
      </w:r>
    </w:p>
    <w:p>
      <w:pPr>
        <w:pStyle w:val="Normal"/>
        <w:numPr>
          <w:ilvl w:val="1"/>
          <w:numId w:val="1"/>
        </w:numPr>
        <w:tabs>
          <w:tab w:val="clear" w:pos="709"/>
          <w:tab w:val="left" w:pos="1276" w:leader="none"/>
        </w:tabs>
        <w:suppressAutoHyphens w:val="true"/>
        <w:spacing w:lineRule="auto" w:line="360" w:before="0" w:after="0"/>
        <w:ind w:left="0" w:firstLine="709"/>
        <w:jc w:val="both"/>
        <w:rPr/>
      </w:pPr>
      <w:r>
        <w:rPr>
          <w:rFonts w:cs="Times New Roman" w:ascii="Times New Roman" w:hAnsi="Times New Roman"/>
          <w:spacing w:val="-4"/>
          <w:szCs w:val="28"/>
        </w:rPr>
        <w:t>Методические указания о порядке производства по делам об административных правонарушениях инспекторами контрольно- счетной комиссии Красноборского муниципального округа (далее – Методические указания) разработаны в целях методического обеспечения реализации полномочий инспекторов контрольно- счетной комиссии Красноборского муниципального округа (далее – контрольно-ревизионная комиссия), установленных Положением о контрольно-счетной комиссии Красноборского муниципального округа, нормами Кодекса Российской Федерации об административных правонарушениях (далее – Кодекс) и положениями с</w:t>
      </w:r>
      <w:r>
        <w:rPr>
          <w:rFonts w:cs="Times New Roman" w:ascii="Times New Roman" w:hAnsi="Times New Roman"/>
          <w:iCs/>
          <w:spacing w:val="-4"/>
          <w:szCs w:val="28"/>
        </w:rPr>
        <w:t>тандартов внешнего государственного аудита (контроля)</w:t>
      </w:r>
      <w:r>
        <w:rPr>
          <w:rFonts w:cs="Times New Roman" w:ascii="Times New Roman" w:hAnsi="Times New Roman"/>
          <w:spacing w:val="-4"/>
          <w:szCs w:val="28"/>
        </w:rPr>
        <w:t>.</w:t>
      </w:r>
    </w:p>
    <w:p>
      <w:pPr>
        <w:pStyle w:val="Normal"/>
        <w:numPr>
          <w:ilvl w:val="1"/>
          <w:numId w:val="1"/>
        </w:numPr>
        <w:tabs>
          <w:tab w:val="clear" w:pos="709"/>
          <w:tab w:val="left" w:pos="1276" w:leader="none"/>
        </w:tabs>
        <w:suppressAutoHyphens w:val="true"/>
        <w:spacing w:lineRule="auto" w:line="360" w:before="0" w:after="0"/>
        <w:ind w:left="0" w:firstLine="709"/>
        <w:jc w:val="both"/>
        <w:rPr/>
      </w:pPr>
      <w:r>
        <w:rPr>
          <w:rFonts w:cs="Times New Roman" w:ascii="Times New Roman" w:hAnsi="Times New Roman"/>
          <w:spacing w:val="-4"/>
          <w:szCs w:val="28"/>
        </w:rPr>
        <w:t xml:space="preserve">Методические указания предназначены для установления единого подхода к организации работы по обеспечению производства по делам об административных правонарушениях </w:t>
      </w:r>
      <w:r>
        <w:rPr>
          <w:rFonts w:cs="Times New Roman" w:ascii="Times New Roman" w:hAnsi="Times New Roman"/>
          <w:color w:val="000000"/>
          <w:spacing w:val="-4"/>
          <w:szCs w:val="28"/>
        </w:rPr>
        <w:t xml:space="preserve">инспекторами </w:t>
      </w:r>
      <w:r>
        <w:rPr>
          <w:rFonts w:cs="Times New Roman" w:ascii="Times New Roman" w:hAnsi="Times New Roman"/>
          <w:spacing w:val="-4"/>
          <w:szCs w:val="28"/>
        </w:rPr>
        <w:t>контрольно- счетной комиссии (далее – инспектор).</w:t>
      </w:r>
    </w:p>
    <w:p>
      <w:pPr>
        <w:pStyle w:val="Normal"/>
        <w:numPr>
          <w:ilvl w:val="1"/>
          <w:numId w:val="1"/>
        </w:numPr>
        <w:tabs>
          <w:tab w:val="clear" w:pos="709"/>
          <w:tab w:val="left" w:pos="1276" w:leader="none"/>
        </w:tabs>
        <w:suppressAutoHyphens w:val="true"/>
        <w:spacing w:lineRule="auto" w:line="360" w:before="0" w:after="0"/>
        <w:ind w:left="0" w:firstLine="709"/>
        <w:jc w:val="both"/>
        <w:rPr>
          <w:rFonts w:ascii="Times New Roman" w:hAnsi="Times New Roman" w:cs="Times New Roman"/>
          <w:bCs/>
          <w:spacing w:val="-4"/>
          <w:szCs w:val="28"/>
        </w:rPr>
      </w:pPr>
      <w:r>
        <w:rPr>
          <w:rFonts w:cs="Times New Roman" w:ascii="Times New Roman" w:hAnsi="Times New Roman"/>
          <w:spacing w:val="-4"/>
          <w:szCs w:val="28"/>
        </w:rPr>
        <w:t xml:space="preserve">Методические указания </w:t>
      </w:r>
      <w:r>
        <w:rPr>
          <w:rFonts w:cs="Times New Roman" w:ascii="Times New Roman" w:hAnsi="Times New Roman"/>
          <w:color w:val="000000"/>
          <w:spacing w:val="-4"/>
          <w:szCs w:val="28"/>
        </w:rPr>
        <w:t xml:space="preserve">устанавливают порядок и последовательность действий </w:t>
      </w:r>
      <w:r>
        <w:rPr>
          <w:rFonts w:cs="Times New Roman" w:ascii="Times New Roman" w:hAnsi="Times New Roman"/>
          <w:spacing w:val="-4"/>
          <w:szCs w:val="28"/>
        </w:rPr>
        <w:t xml:space="preserve">инспектора, </w:t>
      </w:r>
      <w:r>
        <w:rPr>
          <w:rFonts w:cs="Times New Roman" w:ascii="Times New Roman" w:hAnsi="Times New Roman"/>
          <w:color w:val="000000"/>
          <w:spacing w:val="-4"/>
          <w:szCs w:val="28"/>
        </w:rPr>
        <w:t>уполномоченного составлять протокол об административных правонарушениях, при производстве по делам об административных правонарушениях с момента непосредственного обнаружения им достаточных данных, указывающих на наличие события административного правонарушения, и до момента направления протокола и иных материалов дела об административном правонарушении в суд для его рассмотрения по существу.</w:t>
      </w:r>
    </w:p>
    <w:p>
      <w:pPr>
        <w:pStyle w:val="Normal"/>
        <w:numPr>
          <w:ilvl w:val="1"/>
          <w:numId w:val="1"/>
        </w:numPr>
        <w:tabs>
          <w:tab w:val="clear" w:pos="709"/>
          <w:tab w:val="left" w:pos="1276" w:leader="none"/>
        </w:tabs>
        <w:suppressAutoHyphens w:val="true"/>
        <w:spacing w:lineRule="auto" w:line="360" w:before="0" w:after="0"/>
        <w:ind w:left="0" w:firstLine="709"/>
        <w:jc w:val="both"/>
        <w:rPr>
          <w:rFonts w:ascii="Times New Roman" w:hAnsi="Times New Roman" w:cs="Times New Roman"/>
          <w:bCs/>
          <w:spacing w:val="-4"/>
          <w:szCs w:val="28"/>
        </w:rPr>
      </w:pPr>
      <w:r>
        <w:rPr>
          <w:rFonts w:cs="Times New Roman" w:ascii="Times New Roman" w:hAnsi="Times New Roman"/>
          <w:spacing w:val="-4"/>
          <w:szCs w:val="28"/>
        </w:rPr>
        <w:t>Методические указания содержат описание обязательных для выполнения при производстве по делам об административных правонарушениях процессуальных действий, обеспечивающих законность при осуществлении административного принуждения.</w:t>
      </w:r>
    </w:p>
    <w:p>
      <w:pPr>
        <w:pStyle w:val="Normal"/>
        <w:numPr>
          <w:ilvl w:val="1"/>
          <w:numId w:val="1"/>
        </w:numPr>
        <w:tabs>
          <w:tab w:val="clear" w:pos="709"/>
          <w:tab w:val="left" w:pos="1276" w:leader="none"/>
        </w:tabs>
        <w:suppressAutoHyphens w:val="true"/>
        <w:spacing w:lineRule="auto" w:line="360" w:before="0" w:after="0"/>
        <w:ind w:left="0" w:firstLine="709"/>
        <w:jc w:val="both"/>
        <w:rPr>
          <w:rFonts w:ascii="Times New Roman" w:hAnsi="Times New Roman" w:cs="Times New Roman"/>
          <w:bCs/>
          <w:spacing w:val="-4"/>
          <w:szCs w:val="28"/>
        </w:rPr>
      </w:pPr>
      <w:r>
        <w:rPr>
          <w:rFonts w:cs="Times New Roman" w:ascii="Times New Roman" w:hAnsi="Times New Roman"/>
          <w:spacing w:val="-4"/>
          <w:szCs w:val="28"/>
        </w:rPr>
        <w:t>Методические указания раскрывают содержание процессуальной деятельности инспектора в целях всестороннего, полного, объективного и своевременного выяснения обстоятельств каждого дела, его разрешения в соответствии с законом. Методические указания позволяют обеспечить инспектора необходимыми навыками (знаниями) для выполнения им своих функций при выявлении административных правонарушений и применении мер административного реагирования.</w:t>
      </w:r>
    </w:p>
    <w:p>
      <w:pPr>
        <w:pStyle w:val="Normal"/>
        <w:spacing w:lineRule="auto" w:line="240"/>
        <w:jc w:val="center"/>
        <w:rPr>
          <w:rFonts w:ascii="Times New Roman" w:hAnsi="Times New Roman" w:cs="Times New Roman"/>
          <w:b/>
          <w:b/>
          <w:spacing w:val="-6"/>
          <w:szCs w:val="28"/>
        </w:rPr>
      </w:pPr>
      <w:r>
        <w:rPr>
          <w:rFonts w:cs="Times New Roman" w:ascii="Times New Roman" w:hAnsi="Times New Roman"/>
          <w:b/>
          <w:spacing w:val="-6"/>
          <w:szCs w:val="28"/>
        </w:rPr>
        <w:t>2. Термины и определения</w:t>
      </w:r>
    </w:p>
    <w:p>
      <w:pPr>
        <w:pStyle w:val="Normal"/>
        <w:tabs>
          <w:tab w:val="clear" w:pos="709"/>
          <w:tab w:val="left" w:pos="1276" w:leader="none"/>
        </w:tabs>
        <w:jc w:val="both"/>
        <w:rPr>
          <w:rFonts w:ascii="Times New Roman" w:hAnsi="Times New Roman" w:cs="Times New Roman"/>
          <w:spacing w:val="-4"/>
        </w:rPr>
      </w:pPr>
      <w:r>
        <w:rPr>
          <w:rFonts w:cs="Times New Roman" w:ascii="Times New Roman" w:hAnsi="Times New Roman"/>
          <w:spacing w:val="-4"/>
        </w:rPr>
        <w:t xml:space="preserve">Если не оговорено иное, термины и определения, используемые в Методических указаниях, имеют следующие значения: </w:t>
      </w:r>
    </w:p>
    <w:p>
      <w:pPr>
        <w:pStyle w:val="Normal"/>
        <w:tabs>
          <w:tab w:val="clear" w:pos="709"/>
          <w:tab w:val="left" w:pos="1276" w:leader="none"/>
        </w:tabs>
        <w:jc w:val="both"/>
        <w:rPr>
          <w:rFonts w:ascii="Times New Roman" w:hAnsi="Times New Roman" w:cs="Times New Roman"/>
          <w:spacing w:val="-4"/>
        </w:rPr>
      </w:pPr>
      <w:r>
        <w:rPr>
          <w:rFonts w:cs="Times New Roman" w:ascii="Times New Roman" w:hAnsi="Times New Roman"/>
          <w:b/>
          <w:spacing w:val="-4"/>
        </w:rPr>
        <w:t>административное правонарушение</w:t>
      </w:r>
      <w:r>
        <w:rPr>
          <w:rFonts w:cs="Times New Roman" w:ascii="Times New Roman" w:hAnsi="Times New Roman"/>
          <w:spacing w:val="-4"/>
        </w:rPr>
        <w:t xml:space="preserve"> </w:t>
      </w:r>
      <w:r>
        <w:rPr>
          <w:rFonts w:cs="Times New Roman" w:ascii="Times New Roman" w:hAnsi="Times New Roman"/>
          <w:spacing w:val="-4"/>
          <w:szCs w:val="28"/>
        </w:rPr>
        <w:t>–</w:t>
      </w:r>
      <w:r>
        <w:rPr>
          <w:rFonts w:cs="Times New Roman" w:ascii="Times New Roman" w:hAnsi="Times New Roman"/>
          <w:spacing w:val="-4"/>
        </w:rPr>
        <w:t xml:space="preserve"> противоправное, виновное действие (бездействие) физического или юридического лица, за которое Кодексом установлена административная ответственность;</w:t>
      </w:r>
    </w:p>
    <w:p>
      <w:pPr>
        <w:pStyle w:val="Normal"/>
        <w:tabs>
          <w:tab w:val="clear" w:pos="709"/>
          <w:tab w:val="left" w:pos="1276" w:leader="none"/>
        </w:tabs>
        <w:jc w:val="both"/>
        <w:rPr>
          <w:rFonts w:ascii="Times New Roman" w:hAnsi="Times New Roman" w:cs="Times New Roman"/>
          <w:spacing w:val="-4"/>
        </w:rPr>
      </w:pPr>
      <w:r>
        <w:rPr>
          <w:rFonts w:cs="Times New Roman" w:ascii="Times New Roman" w:hAnsi="Times New Roman"/>
          <w:b/>
          <w:spacing w:val="-4"/>
        </w:rPr>
        <w:t>доказательства</w:t>
      </w:r>
      <w:r>
        <w:rPr>
          <w:rFonts w:cs="Times New Roman" w:ascii="Times New Roman" w:hAnsi="Times New Roman"/>
          <w:spacing w:val="-4"/>
        </w:rPr>
        <w:t xml:space="preserve"> </w:t>
      </w:r>
      <w:r>
        <w:rPr>
          <w:rFonts w:cs="Times New Roman" w:ascii="Times New Roman" w:hAnsi="Times New Roman"/>
          <w:spacing w:val="-4"/>
          <w:szCs w:val="28"/>
        </w:rPr>
        <w:t xml:space="preserve">– любые фактические данные, на основании которых судья, орган, должностное лицо, в производстве которых находится дело, устанавливают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   </w:t>
      </w:r>
    </w:p>
    <w:p>
      <w:pPr>
        <w:pStyle w:val="Normal"/>
        <w:tabs>
          <w:tab w:val="clear" w:pos="709"/>
          <w:tab w:val="left" w:pos="1276" w:leader="none"/>
        </w:tabs>
        <w:jc w:val="both"/>
        <w:rPr>
          <w:rFonts w:ascii="Times New Roman" w:hAnsi="Times New Roman" w:cs="Times New Roman"/>
          <w:spacing w:val="-4"/>
          <w:szCs w:val="28"/>
        </w:rPr>
      </w:pPr>
      <w:r>
        <w:rPr>
          <w:rFonts w:cs="Times New Roman" w:ascii="Times New Roman" w:hAnsi="Times New Roman"/>
          <w:b/>
          <w:bCs/>
          <w:spacing w:val="-4"/>
          <w:szCs w:val="28"/>
        </w:rPr>
        <w:t>инспектор</w:t>
      </w:r>
      <w:r>
        <w:rPr>
          <w:rFonts w:cs="Times New Roman" w:ascii="Times New Roman" w:hAnsi="Times New Roman"/>
          <w:bCs/>
          <w:spacing w:val="-4"/>
          <w:szCs w:val="28"/>
        </w:rPr>
        <w:t xml:space="preserve"> </w:t>
      </w:r>
      <w:r>
        <w:rPr>
          <w:rFonts w:cs="Times New Roman" w:ascii="Times New Roman" w:hAnsi="Times New Roman"/>
          <w:spacing w:val="-4"/>
          <w:szCs w:val="28"/>
        </w:rPr>
        <w:t>– лицо, замещающее в контрольно-ревизионной комиссии должность муниципальной службы инспектора;</w:t>
      </w:r>
    </w:p>
    <w:p>
      <w:pPr>
        <w:pStyle w:val="Normal"/>
        <w:tabs>
          <w:tab w:val="clear" w:pos="709"/>
          <w:tab w:val="left" w:pos="1276" w:leader="none"/>
        </w:tabs>
        <w:jc w:val="both"/>
        <w:rPr>
          <w:rFonts w:ascii="Times New Roman" w:hAnsi="Times New Roman" w:cs="Times New Roman"/>
          <w:spacing w:val="-4"/>
          <w:szCs w:val="28"/>
        </w:rPr>
      </w:pPr>
      <w:r>
        <w:rPr>
          <w:rFonts w:cs="Times New Roman" w:ascii="Times New Roman" w:hAnsi="Times New Roman"/>
          <w:b/>
          <w:spacing w:val="-4"/>
          <w:szCs w:val="28"/>
        </w:rPr>
        <w:t>объект аудита (контроля)</w:t>
      </w:r>
      <w:r>
        <w:rPr>
          <w:rFonts w:cs="Times New Roman" w:ascii="Times New Roman" w:hAnsi="Times New Roman"/>
          <w:spacing w:val="-4"/>
          <w:szCs w:val="28"/>
        </w:rPr>
        <w:t xml:space="preserve"> – муниципальные органы, муниципальные учреждения, муниципальные унитарные предприятия;</w:t>
      </w:r>
    </w:p>
    <w:p>
      <w:pPr>
        <w:pStyle w:val="Normal"/>
        <w:tabs>
          <w:tab w:val="clear" w:pos="709"/>
          <w:tab w:val="left" w:pos="1276" w:leader="none"/>
        </w:tabs>
        <w:jc w:val="both"/>
        <w:rPr>
          <w:rFonts w:ascii="Times New Roman" w:hAnsi="Times New Roman" w:cs="Times New Roman"/>
          <w:spacing w:val="-4"/>
          <w:szCs w:val="28"/>
        </w:rPr>
      </w:pPr>
      <w:r>
        <w:rPr>
          <w:rFonts w:cs="Times New Roman" w:ascii="Times New Roman" w:hAnsi="Times New Roman"/>
          <w:b/>
          <w:spacing w:val="-4"/>
          <w:szCs w:val="28"/>
        </w:rPr>
        <w:t>органы административной юрисдикции</w:t>
      </w:r>
      <w:r>
        <w:rPr>
          <w:rFonts w:cs="Times New Roman" w:ascii="Times New Roman" w:hAnsi="Times New Roman"/>
          <w:spacing w:val="-4"/>
          <w:szCs w:val="28"/>
        </w:rPr>
        <w:t xml:space="preserve"> – органы исполнительной власти и должностные лица, в компетенцию которых входит право на применение мер административной ответственности и мер обеспечения производства по делам об административных правонарушениях; </w:t>
      </w:r>
    </w:p>
    <w:p>
      <w:pPr>
        <w:pStyle w:val="Normal"/>
        <w:tabs>
          <w:tab w:val="clear" w:pos="709"/>
          <w:tab w:val="left" w:pos="1276" w:leader="none"/>
        </w:tabs>
        <w:jc w:val="both"/>
        <w:rPr>
          <w:rFonts w:ascii="Times New Roman" w:hAnsi="Times New Roman" w:cs="Times New Roman"/>
          <w:spacing w:val="-4"/>
          <w:szCs w:val="28"/>
        </w:rPr>
      </w:pPr>
      <w:r>
        <w:rPr>
          <w:rFonts w:cs="Times New Roman" w:ascii="Times New Roman" w:hAnsi="Times New Roman"/>
          <w:b/>
          <w:spacing w:val="-4"/>
          <w:szCs w:val="28"/>
        </w:rPr>
        <w:t>подсудность</w:t>
      </w:r>
      <w:r>
        <w:rPr>
          <w:rFonts w:cs="Times New Roman" w:ascii="Times New Roman" w:hAnsi="Times New Roman"/>
          <w:spacing w:val="-4"/>
          <w:szCs w:val="28"/>
        </w:rPr>
        <w:t xml:space="preserve"> – установленное Кодексом распределение подлежащих рассмотрению по первой инстанции дел об административных правонарушениях между судами;       </w:t>
      </w:r>
    </w:p>
    <w:p>
      <w:pPr>
        <w:pStyle w:val="Normal"/>
        <w:tabs>
          <w:tab w:val="clear" w:pos="709"/>
          <w:tab w:val="left" w:pos="1276" w:leader="none"/>
        </w:tabs>
        <w:jc w:val="both"/>
        <w:rPr>
          <w:rFonts w:ascii="Times New Roman" w:hAnsi="Times New Roman" w:cs="Times New Roman"/>
          <w:spacing w:val="-4"/>
          <w:szCs w:val="28"/>
        </w:rPr>
      </w:pPr>
      <w:r>
        <w:rPr>
          <w:rFonts w:cs="Times New Roman" w:ascii="Times New Roman" w:hAnsi="Times New Roman"/>
          <w:b/>
          <w:spacing w:val="-4"/>
          <w:szCs w:val="28"/>
        </w:rPr>
        <w:t>процессуальные действия</w:t>
      </w:r>
      <w:r>
        <w:rPr>
          <w:rFonts w:cs="Times New Roman" w:ascii="Times New Roman" w:hAnsi="Times New Roman"/>
          <w:spacing w:val="-4"/>
          <w:szCs w:val="28"/>
        </w:rPr>
        <w:t xml:space="preserve"> – предусмотренные Кодексом и производимые в соответствии с его положениями действия инспектора, связанные с производством по делу об административном правонарушении;</w:t>
      </w:r>
    </w:p>
    <w:p>
      <w:pPr>
        <w:pStyle w:val="Normal"/>
        <w:tabs>
          <w:tab w:val="clear" w:pos="709"/>
          <w:tab w:val="left" w:pos="1276" w:leader="none"/>
        </w:tabs>
        <w:jc w:val="both"/>
        <w:rPr>
          <w:rFonts w:ascii="Times New Roman" w:hAnsi="Times New Roman" w:cs="Times New Roman"/>
          <w:spacing w:val="-4"/>
          <w:szCs w:val="28"/>
        </w:rPr>
      </w:pPr>
      <w:r>
        <w:rPr>
          <w:rFonts w:cs="Times New Roman" w:ascii="Times New Roman" w:hAnsi="Times New Roman"/>
          <w:b/>
          <w:spacing w:val="-4"/>
          <w:szCs w:val="28"/>
        </w:rPr>
        <w:t>производство по делу об административном правонарушении</w:t>
      </w:r>
      <w:r>
        <w:rPr>
          <w:rFonts w:cs="Times New Roman" w:ascii="Times New Roman" w:hAnsi="Times New Roman"/>
          <w:spacing w:val="-4"/>
          <w:szCs w:val="28"/>
        </w:rPr>
        <w:t xml:space="preserve"> – часть административного процесса, представляющая собой последовательную систему действий и решений инспектора, регламентированных Кодексом, в целях реализации материальных норм об административной ответственности. </w:t>
      </w:r>
    </w:p>
    <w:p>
      <w:pPr>
        <w:pStyle w:val="Normal"/>
        <w:spacing w:lineRule="auto" w:line="240"/>
        <w:jc w:val="center"/>
        <w:rPr>
          <w:rFonts w:ascii="Times New Roman" w:hAnsi="Times New Roman" w:cs="Times New Roman"/>
          <w:b/>
          <w:b/>
          <w:spacing w:val="-6"/>
          <w:szCs w:val="28"/>
        </w:rPr>
      </w:pPr>
      <w:r>
        <w:rPr>
          <w:rFonts w:cs="Times New Roman" w:ascii="Times New Roman" w:hAnsi="Times New Roman"/>
          <w:b/>
          <w:spacing w:val="-6"/>
          <w:szCs w:val="28"/>
        </w:rPr>
        <w:t>3. Задачи и принципы производства по делам об административных правонарушениях</w:t>
      </w:r>
    </w:p>
    <w:p>
      <w:pPr>
        <w:pStyle w:val="Normal"/>
        <w:numPr>
          <w:ilvl w:val="0"/>
          <w:numId w:val="7"/>
        </w:numPr>
        <w:tabs>
          <w:tab w:val="clear" w:pos="709"/>
          <w:tab w:val="left" w:pos="1276" w:leader="none"/>
        </w:tabs>
        <w:suppressAutoHyphens w:val="true"/>
        <w:spacing w:lineRule="auto" w:line="360" w:before="0" w:after="0"/>
        <w:ind w:left="0" w:firstLine="709"/>
        <w:jc w:val="both"/>
        <w:rPr>
          <w:rFonts w:ascii="Times New Roman" w:hAnsi="Times New Roman" w:cs="Times New Roman"/>
          <w:szCs w:val="28"/>
        </w:rPr>
      </w:pPr>
      <w:r>
        <w:rPr>
          <w:rFonts w:cs="Times New Roman" w:ascii="Times New Roman" w:hAnsi="Times New Roman"/>
          <w:szCs w:val="28"/>
        </w:rPr>
        <w:t>Задачами производства по делам об административных правонарушениях (статья 24.1 Кодекса) являются:</w:t>
      </w:r>
    </w:p>
    <w:p>
      <w:pPr>
        <w:pStyle w:val="Normal"/>
        <w:tabs>
          <w:tab w:val="clear" w:pos="709"/>
          <w:tab w:val="left" w:pos="1276" w:leader="none"/>
        </w:tabs>
        <w:jc w:val="both"/>
        <w:rPr>
          <w:rFonts w:ascii="Times New Roman" w:hAnsi="Times New Roman" w:cs="Times New Roman"/>
          <w:szCs w:val="28"/>
        </w:rPr>
      </w:pPr>
      <w:r>
        <w:rPr>
          <w:rFonts w:cs="Times New Roman" w:ascii="Times New Roman" w:hAnsi="Times New Roman"/>
          <w:szCs w:val="28"/>
        </w:rPr>
        <w:t>всестороннее, полное, объективное и своевременное выяснение обстоятельств каждого дела;</w:t>
      </w:r>
    </w:p>
    <w:p>
      <w:pPr>
        <w:pStyle w:val="Normal"/>
        <w:tabs>
          <w:tab w:val="clear" w:pos="709"/>
          <w:tab w:val="left" w:pos="1276" w:leader="none"/>
        </w:tabs>
        <w:ind w:left="709" w:hanging="0"/>
        <w:jc w:val="both"/>
        <w:rPr>
          <w:rFonts w:ascii="Times New Roman" w:hAnsi="Times New Roman" w:cs="Times New Roman"/>
          <w:szCs w:val="28"/>
        </w:rPr>
      </w:pPr>
      <w:r>
        <w:rPr>
          <w:rFonts w:cs="Times New Roman" w:ascii="Times New Roman" w:hAnsi="Times New Roman"/>
          <w:szCs w:val="28"/>
        </w:rPr>
        <w:t>разрешение его в соответствии с законом;</w:t>
      </w:r>
    </w:p>
    <w:p>
      <w:pPr>
        <w:pStyle w:val="Normal"/>
        <w:tabs>
          <w:tab w:val="clear" w:pos="709"/>
          <w:tab w:val="left" w:pos="1276" w:leader="none"/>
        </w:tabs>
        <w:ind w:left="709" w:hanging="0"/>
        <w:jc w:val="both"/>
        <w:rPr>
          <w:rFonts w:ascii="Times New Roman" w:hAnsi="Times New Roman" w:cs="Times New Roman"/>
          <w:szCs w:val="28"/>
        </w:rPr>
      </w:pPr>
      <w:r>
        <w:rPr>
          <w:rFonts w:cs="Times New Roman" w:ascii="Times New Roman" w:hAnsi="Times New Roman"/>
          <w:szCs w:val="28"/>
        </w:rPr>
        <w:t>обеспечение исполнения вынесенного постановления;</w:t>
      </w:r>
    </w:p>
    <w:p>
      <w:pPr>
        <w:pStyle w:val="Normal"/>
        <w:tabs>
          <w:tab w:val="clear" w:pos="709"/>
          <w:tab w:val="left" w:pos="1276" w:leader="none"/>
        </w:tabs>
        <w:jc w:val="both"/>
        <w:rPr>
          <w:rFonts w:ascii="Times New Roman" w:hAnsi="Times New Roman" w:cs="Times New Roman"/>
          <w:szCs w:val="28"/>
        </w:rPr>
      </w:pPr>
      <w:r>
        <w:rPr>
          <w:rFonts w:cs="Times New Roman" w:ascii="Times New Roman" w:hAnsi="Times New Roman"/>
          <w:szCs w:val="28"/>
        </w:rPr>
        <w:t xml:space="preserve">выявление причин и условий, способствовавших совершению административных правонарушений.     </w:t>
      </w:r>
    </w:p>
    <w:p>
      <w:pPr>
        <w:pStyle w:val="Normal"/>
        <w:numPr>
          <w:ilvl w:val="0"/>
          <w:numId w:val="7"/>
        </w:numPr>
        <w:tabs>
          <w:tab w:val="clear" w:pos="709"/>
          <w:tab w:val="left" w:pos="1276" w:leader="none"/>
        </w:tabs>
        <w:suppressAutoHyphens w:val="true"/>
        <w:spacing w:lineRule="auto" w:line="360" w:before="0" w:after="0"/>
        <w:ind w:left="0" w:firstLine="709"/>
        <w:jc w:val="both"/>
        <w:rPr>
          <w:rFonts w:ascii="Times New Roman" w:hAnsi="Times New Roman" w:cs="Times New Roman"/>
          <w:szCs w:val="28"/>
        </w:rPr>
      </w:pPr>
      <w:r>
        <w:rPr>
          <w:rFonts w:cs="Times New Roman" w:ascii="Times New Roman" w:hAnsi="Times New Roman"/>
          <w:szCs w:val="28"/>
        </w:rPr>
        <w:t>Осуществление производства по делам об административных правонарушениях базируется на следующих принципах:</w:t>
      </w:r>
    </w:p>
    <w:p>
      <w:pPr>
        <w:pStyle w:val="Normal"/>
        <w:tabs>
          <w:tab w:val="clear" w:pos="709"/>
          <w:tab w:val="left" w:pos="1276" w:leader="none"/>
        </w:tabs>
        <w:jc w:val="both"/>
        <w:rPr>
          <w:rFonts w:ascii="Times New Roman" w:hAnsi="Times New Roman" w:cs="Times New Roman"/>
          <w:szCs w:val="28"/>
        </w:rPr>
      </w:pPr>
      <w:r>
        <w:rPr>
          <w:rFonts w:cs="Times New Roman" w:ascii="Times New Roman" w:hAnsi="Times New Roman"/>
          <w:szCs w:val="28"/>
        </w:rPr>
        <w:t>законности: лицо, привлекаемое к административной ответственности, не может быть подвергнуто административному наказанию и мерам обеспечения производства по делу об административном правонарушении иначе как на основаниях и в порядке, установленных законом.</w:t>
      </w:r>
    </w:p>
    <w:p>
      <w:pPr>
        <w:pStyle w:val="Normal"/>
        <w:tabs>
          <w:tab w:val="clear" w:pos="709"/>
          <w:tab w:val="left" w:pos="1276" w:leader="none"/>
        </w:tabs>
        <w:jc w:val="both"/>
        <w:rPr>
          <w:rFonts w:ascii="Times New Roman" w:hAnsi="Times New Roman" w:cs="Times New Roman"/>
          <w:szCs w:val="28"/>
        </w:rPr>
      </w:pPr>
      <w:r>
        <w:rPr>
          <w:rFonts w:cs="Times New Roman" w:ascii="Times New Roman" w:hAnsi="Times New Roman"/>
          <w:szCs w:val="28"/>
        </w:rPr>
        <w:t>Применение уполномоченными на то органом или должностным лицом административного наказания и мер обеспечения производства по делу об административном правонарушении в связи с административным правонарушением осуществляется в пределах компетенции указанных органа или должностного лица в соответствии с законом.</w:t>
      </w:r>
    </w:p>
    <w:p>
      <w:pPr>
        <w:pStyle w:val="Normal"/>
        <w:tabs>
          <w:tab w:val="clear" w:pos="709"/>
          <w:tab w:val="left" w:pos="1276" w:leader="none"/>
        </w:tabs>
        <w:jc w:val="both"/>
        <w:rPr>
          <w:rFonts w:ascii="Times New Roman" w:hAnsi="Times New Roman" w:cs="Times New Roman"/>
          <w:szCs w:val="28"/>
        </w:rPr>
      </w:pPr>
      <w:r>
        <w:rPr>
          <w:rFonts w:cs="Times New Roman" w:ascii="Times New Roman" w:hAnsi="Times New Roman"/>
          <w:szCs w:val="28"/>
        </w:rPr>
        <w:t>При применении мер административного принуждения не допускаются решения и действия (бездействие), унижающие человеческое достоинство (статья 1.6 Кодекса);</w:t>
      </w:r>
    </w:p>
    <w:p>
      <w:pPr>
        <w:pStyle w:val="Normal"/>
        <w:tabs>
          <w:tab w:val="clear" w:pos="709"/>
          <w:tab w:val="left" w:pos="1276" w:leader="none"/>
        </w:tabs>
        <w:jc w:val="both"/>
        <w:rPr>
          <w:rFonts w:ascii="Times New Roman" w:hAnsi="Times New Roman" w:cs="Times New Roman"/>
          <w:szCs w:val="28"/>
        </w:rPr>
      </w:pPr>
      <w:r>
        <w:rPr>
          <w:rFonts w:cs="Times New Roman" w:ascii="Times New Roman" w:hAnsi="Times New Roman"/>
          <w:szCs w:val="28"/>
        </w:rPr>
        <w:t>объективности: разрешение каждого дела об административном правонарушении должно осуществляться на основе всестороннего, полного и объективного выяснения конкретных фактов и обстоятельств, характеризующих противоправное деяние и совершившее его лицо (исключается предвзятый, односторонний подход к оценке доказательств);</w:t>
      </w:r>
    </w:p>
    <w:p>
      <w:pPr>
        <w:pStyle w:val="Normal"/>
        <w:tabs>
          <w:tab w:val="clear" w:pos="709"/>
          <w:tab w:val="left" w:pos="1276" w:leader="none"/>
        </w:tabs>
        <w:jc w:val="both"/>
        <w:rPr>
          <w:rFonts w:ascii="Times New Roman" w:hAnsi="Times New Roman" w:cs="Times New Roman"/>
          <w:szCs w:val="28"/>
        </w:rPr>
      </w:pPr>
      <w:r>
        <w:rPr>
          <w:rFonts w:cs="Times New Roman" w:ascii="Times New Roman" w:hAnsi="Times New Roman"/>
          <w:szCs w:val="28"/>
        </w:rPr>
        <w:t>презумпции невиновности: лицо подлежит административной ответственности только за те административные правонарушения, в отношении которых установлена его вина. Лицо, привлекаемое к административной ответственности, не обязано доказывать свою невиновность. Неустранимые сомнения в виновности лица, привлекаемого к административной ответственности, толкуются в пользу этого лица.</w:t>
      </w:r>
    </w:p>
    <w:p>
      <w:pPr>
        <w:pStyle w:val="Normal"/>
        <w:tabs>
          <w:tab w:val="clear" w:pos="709"/>
          <w:tab w:val="left" w:pos="1276" w:leader="none"/>
        </w:tabs>
        <w:jc w:val="both"/>
        <w:rPr>
          <w:rFonts w:ascii="Times New Roman" w:hAnsi="Times New Roman" w:cs="Times New Roman"/>
          <w:szCs w:val="28"/>
        </w:rPr>
      </w:pPr>
      <w:r>
        <w:rPr>
          <w:rFonts w:cs="Times New Roman" w:ascii="Times New Roman" w:hAnsi="Times New Roman"/>
          <w:szCs w:val="28"/>
        </w:rPr>
        <w:t>Лицо, в отношении которого ведется производство по делу об административном правонарушении, считается невиновным, пока его вина не будет доказана в порядке, предусмотренном Кодексом, и установлена вступившим в законную силу постановлением судьи, органа, должностного лица, рассмотревших дело (статья 1.5 Кодекса);</w:t>
      </w:r>
    </w:p>
    <w:p>
      <w:pPr>
        <w:pStyle w:val="Normal"/>
        <w:tabs>
          <w:tab w:val="clear" w:pos="709"/>
          <w:tab w:val="left" w:pos="1276" w:leader="none"/>
        </w:tabs>
        <w:jc w:val="both"/>
        <w:rPr>
          <w:rFonts w:ascii="Times New Roman" w:hAnsi="Times New Roman" w:cs="Times New Roman"/>
          <w:szCs w:val="28"/>
        </w:rPr>
      </w:pPr>
      <w:r>
        <w:rPr>
          <w:rFonts w:cs="Times New Roman" w:ascii="Times New Roman" w:hAnsi="Times New Roman"/>
          <w:szCs w:val="28"/>
        </w:rPr>
        <w:t>равенства перед законом: лица, совершившие административные правонарушения, равны перед законом. Физические лица подлежат административной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Юридические лица подлежат административной ответственности независимо от места нахождения, организационно-правовых форм, подчиненности, а также других обстоятельств.</w:t>
      </w:r>
    </w:p>
    <w:p>
      <w:pPr>
        <w:pStyle w:val="Normal"/>
        <w:tabs>
          <w:tab w:val="clear" w:pos="709"/>
          <w:tab w:val="left" w:pos="1276" w:leader="none"/>
        </w:tabs>
        <w:jc w:val="both"/>
        <w:rPr>
          <w:rFonts w:ascii="Times New Roman" w:hAnsi="Times New Roman" w:cs="Times New Roman"/>
          <w:szCs w:val="28"/>
        </w:rPr>
      </w:pPr>
      <w:r>
        <w:rPr>
          <w:rFonts w:cs="Times New Roman" w:ascii="Times New Roman" w:hAnsi="Times New Roman"/>
          <w:szCs w:val="28"/>
        </w:rPr>
        <w:t>Особые условия применения мер обеспечения производства по делу об административном правонарушении и привлечения к административной ответственности должностных лиц, выполняющих определенные государственные функции (депутатов, судей, прокуроров и иных лиц), устанавливаются Конституцией Российской Федерации и федеральными законами (статья 1.4 Кодекса);</w:t>
      </w:r>
    </w:p>
    <w:p>
      <w:pPr>
        <w:pStyle w:val="Normal"/>
        <w:tabs>
          <w:tab w:val="clear" w:pos="709"/>
          <w:tab w:val="left" w:pos="1276" w:leader="none"/>
        </w:tabs>
        <w:jc w:val="both"/>
        <w:rPr>
          <w:rFonts w:ascii="Times New Roman" w:hAnsi="Times New Roman" w:cs="Times New Roman"/>
          <w:szCs w:val="28"/>
        </w:rPr>
      </w:pPr>
      <w:r>
        <w:rPr>
          <w:rFonts w:cs="Times New Roman" w:ascii="Times New Roman" w:hAnsi="Times New Roman"/>
          <w:szCs w:val="28"/>
        </w:rPr>
        <w:t>гласности производства: дела об административном правонарушении рассматриваются открыто, за исключением случаев, если это может привести к разглашению государственной, коммерческой или иной охраняемой законом тайны, а равно в случаях, если этого требуют интересы обеспечения безопасности лиц, участвующих в производстве по делу об административном правонарушении, членов их семей, их близких, а также защиты чести и достоинства указанных лиц.</w:t>
      </w:r>
    </w:p>
    <w:p>
      <w:pPr>
        <w:pStyle w:val="Normal"/>
        <w:spacing w:lineRule="auto" w:line="240"/>
        <w:jc w:val="center"/>
        <w:rPr>
          <w:rFonts w:ascii="Times New Roman" w:hAnsi="Times New Roman" w:cs="Times New Roman"/>
          <w:b/>
          <w:b/>
          <w:spacing w:val="-6"/>
          <w:szCs w:val="28"/>
        </w:rPr>
      </w:pPr>
      <w:r>
        <w:rPr>
          <w:rFonts w:cs="Times New Roman" w:ascii="Times New Roman" w:hAnsi="Times New Roman"/>
          <w:b/>
          <w:spacing w:val="-6"/>
          <w:szCs w:val="28"/>
        </w:rPr>
        <w:t>4. Порядок возбуждения дела об административном правонарушении</w:t>
      </w:r>
    </w:p>
    <w:p>
      <w:pPr>
        <w:pStyle w:val="Normal"/>
        <w:numPr>
          <w:ilvl w:val="0"/>
          <w:numId w:val="8"/>
        </w:numPr>
        <w:tabs>
          <w:tab w:val="clear" w:pos="709"/>
          <w:tab w:val="left" w:pos="1224" w:leader="none"/>
        </w:tabs>
        <w:suppressAutoHyphens w:val="true"/>
        <w:spacing w:lineRule="auto" w:line="240" w:before="0" w:after="0"/>
        <w:ind w:left="0" w:firstLine="709"/>
        <w:jc w:val="both"/>
        <w:rPr>
          <w:rFonts w:ascii="Times New Roman" w:hAnsi="Times New Roman" w:cs="Times New Roman"/>
          <w:spacing w:val="-6"/>
          <w:szCs w:val="28"/>
        </w:rPr>
      </w:pPr>
      <w:r>
        <w:rPr>
          <w:rFonts w:cs="Times New Roman" w:ascii="Times New Roman" w:hAnsi="Times New Roman"/>
          <w:szCs w:val="28"/>
        </w:rPr>
        <w:t>Поводом к возбуждению дела об административном правонарушении (составлению протокола об административном правонарушении) является</w:t>
      </w:r>
      <w:r>
        <w:rPr>
          <w:rFonts w:cs="Times New Roman" w:ascii="Times New Roman" w:hAnsi="Times New Roman"/>
          <w:color w:val="000000"/>
          <w:spacing w:val="-6"/>
          <w:szCs w:val="28"/>
        </w:rPr>
        <w:t xml:space="preserve"> непосредственное обнаружение инспектором достаточных данных, указывающих на наличие события административного правонарушения.</w:t>
      </w:r>
    </w:p>
    <w:p>
      <w:pPr>
        <w:pStyle w:val="Normal"/>
        <w:numPr>
          <w:ilvl w:val="0"/>
          <w:numId w:val="8"/>
        </w:numPr>
        <w:tabs>
          <w:tab w:val="clear" w:pos="709"/>
          <w:tab w:val="left" w:pos="1224" w:leader="none"/>
        </w:tabs>
        <w:suppressAutoHyphens w:val="true"/>
        <w:spacing w:lineRule="auto" w:line="240" w:before="0" w:after="0"/>
        <w:ind w:left="0" w:firstLine="709"/>
        <w:jc w:val="both"/>
        <w:rPr>
          <w:rFonts w:ascii="Times New Roman" w:hAnsi="Times New Roman" w:cs="Times New Roman"/>
          <w:szCs w:val="28"/>
        </w:rPr>
      </w:pPr>
      <w:r>
        <w:rPr>
          <w:rFonts w:cs="Times New Roman" w:ascii="Times New Roman" w:hAnsi="Times New Roman"/>
          <w:szCs w:val="28"/>
        </w:rPr>
        <w:t>На основании части 4 статьи 28.1 Кодекса дело об административном правонарушении считается возбужденным с момента составления инспектором протокола об административном правонарушении либо с момента вынесения определения о возбуждении дела об административном правонарушении и проведении административного расследования.</w:t>
      </w:r>
    </w:p>
    <w:p>
      <w:pPr>
        <w:pStyle w:val="Normal"/>
        <w:numPr>
          <w:ilvl w:val="0"/>
          <w:numId w:val="8"/>
        </w:numPr>
        <w:tabs>
          <w:tab w:val="clear" w:pos="709"/>
          <w:tab w:val="left" w:pos="1224" w:leader="none"/>
        </w:tabs>
        <w:suppressAutoHyphens w:val="true"/>
        <w:spacing w:lineRule="auto" w:line="240" w:before="0" w:after="0"/>
        <w:ind w:left="0" w:firstLine="709"/>
        <w:jc w:val="both"/>
        <w:rPr/>
      </w:pPr>
      <w:r>
        <w:rPr>
          <w:rFonts w:cs="Times New Roman" w:ascii="Times New Roman" w:hAnsi="Times New Roman"/>
          <w:szCs w:val="28"/>
        </w:rPr>
        <w:t>В соответствии с пунктом 3 части 5 статьи 28.3 Кодекса к процессуальной компетенции инспектора отнесены полномочия по составлению протокола об административном правонарушении по административным правонарушениям, предусмотренным статьей 5.21, частями 1 - 3 статьи 7.29</w:t>
      </w:r>
      <w:r>
        <w:rPr>
          <w:rFonts w:cs="Times New Roman" w:ascii="Times New Roman" w:hAnsi="Times New Roman"/>
          <w:szCs w:val="28"/>
          <w:vertAlign w:val="superscript"/>
        </w:rPr>
        <w:t>3</w:t>
      </w:r>
      <w:r>
        <w:rPr>
          <w:rFonts w:cs="Times New Roman" w:ascii="Times New Roman" w:hAnsi="Times New Roman"/>
          <w:szCs w:val="28"/>
        </w:rPr>
        <w:t>, частью 8 статьи 7.32, статьями 15.1,  15.14 - 15.15</w:t>
      </w:r>
      <w:r>
        <w:rPr>
          <w:rFonts w:cs="Times New Roman" w:ascii="Times New Roman" w:hAnsi="Times New Roman"/>
          <w:szCs w:val="28"/>
          <w:vertAlign w:val="superscript"/>
        </w:rPr>
        <w:t>16</w:t>
      </w:r>
      <w:r>
        <w:rPr>
          <w:rFonts w:cs="Times New Roman" w:ascii="Times New Roman" w:hAnsi="Times New Roman"/>
          <w:szCs w:val="28"/>
        </w:rPr>
        <w:t>, частью 1 статьи 19.4, статьей 19.4</w:t>
      </w:r>
      <w:r>
        <w:rPr>
          <w:rFonts w:cs="Times New Roman" w:ascii="Times New Roman" w:hAnsi="Times New Roman"/>
          <w:szCs w:val="28"/>
          <w:vertAlign w:val="superscript"/>
        </w:rPr>
        <w:t>1</w:t>
      </w:r>
      <w:r>
        <w:rPr>
          <w:rFonts w:cs="Times New Roman" w:ascii="Times New Roman" w:hAnsi="Times New Roman"/>
          <w:szCs w:val="28"/>
        </w:rPr>
        <w:t xml:space="preserve">, частью 20 статьи 19.5, статьями 19.6 и 19.7 Кодекса. </w:t>
      </w:r>
    </w:p>
    <w:p>
      <w:pPr>
        <w:pStyle w:val="Normal"/>
        <w:numPr>
          <w:ilvl w:val="0"/>
          <w:numId w:val="8"/>
        </w:numPr>
        <w:tabs>
          <w:tab w:val="clear" w:pos="709"/>
          <w:tab w:val="left" w:pos="1224" w:leader="none"/>
        </w:tabs>
        <w:suppressAutoHyphens w:val="true"/>
        <w:spacing w:lineRule="auto" w:line="240" w:before="0" w:after="0"/>
        <w:ind w:left="0" w:firstLine="709"/>
        <w:jc w:val="both"/>
        <w:rPr>
          <w:rFonts w:ascii="Times New Roman" w:hAnsi="Times New Roman" w:cs="Times New Roman"/>
          <w:szCs w:val="28"/>
        </w:rPr>
      </w:pPr>
      <w:r>
        <w:rPr>
          <w:rFonts w:cs="Times New Roman" w:ascii="Times New Roman" w:hAnsi="Times New Roman"/>
          <w:szCs w:val="28"/>
        </w:rPr>
        <w:t>Определение о возбуждении дела об административном правонарушении и проведении административного расследования может быть вынесено инспектором по административным правонарушениям, предусмотренным статьей 5.21, частями 1 - 3 статьи 7.29</w:t>
      </w:r>
      <w:r>
        <w:rPr>
          <w:rFonts w:cs="Times New Roman" w:ascii="Times New Roman" w:hAnsi="Times New Roman"/>
          <w:szCs w:val="28"/>
          <w:vertAlign w:val="superscript"/>
        </w:rPr>
        <w:t>3</w:t>
      </w:r>
      <w:r>
        <w:rPr>
          <w:rFonts w:cs="Times New Roman" w:ascii="Times New Roman" w:hAnsi="Times New Roman"/>
          <w:szCs w:val="28"/>
        </w:rPr>
        <w:t>, частью 8 статьи 7.32, статьями  15.14 - 15.15</w:t>
      </w:r>
      <w:r>
        <w:rPr>
          <w:rFonts w:cs="Times New Roman" w:ascii="Times New Roman" w:hAnsi="Times New Roman"/>
          <w:szCs w:val="28"/>
          <w:vertAlign w:val="superscript"/>
        </w:rPr>
        <w:t>16</w:t>
      </w:r>
      <w:r>
        <w:rPr>
          <w:rFonts w:cs="Times New Roman" w:ascii="Times New Roman" w:hAnsi="Times New Roman"/>
          <w:szCs w:val="28"/>
        </w:rPr>
        <w:t xml:space="preserve"> Кодекса.</w:t>
      </w:r>
    </w:p>
    <w:p>
      <w:pPr>
        <w:pStyle w:val="Normal"/>
        <w:numPr>
          <w:ilvl w:val="0"/>
          <w:numId w:val="8"/>
        </w:numPr>
        <w:tabs>
          <w:tab w:val="clear" w:pos="709"/>
          <w:tab w:val="left" w:pos="1224" w:leader="none"/>
        </w:tabs>
        <w:suppressAutoHyphens w:val="true"/>
        <w:spacing w:lineRule="auto" w:line="240" w:before="0" w:after="0"/>
        <w:ind w:left="0" w:firstLine="709"/>
        <w:jc w:val="both"/>
        <w:rPr>
          <w:rFonts w:ascii="Times New Roman" w:hAnsi="Times New Roman" w:cs="Times New Roman"/>
          <w:szCs w:val="28"/>
        </w:rPr>
      </w:pPr>
      <w:r>
        <w:rPr>
          <w:rFonts w:cs="Times New Roman" w:ascii="Times New Roman" w:hAnsi="Times New Roman"/>
          <w:szCs w:val="28"/>
        </w:rPr>
        <w:t>При совершении одним лицом одновременно нескольких административных правонарушений дело об административном правонарушении возбуждается по каждому факту совершения правонарушения.</w:t>
      </w:r>
    </w:p>
    <w:p>
      <w:pPr>
        <w:pStyle w:val="Normal"/>
        <w:numPr>
          <w:ilvl w:val="0"/>
          <w:numId w:val="8"/>
        </w:numPr>
        <w:tabs>
          <w:tab w:val="clear" w:pos="709"/>
          <w:tab w:val="left" w:pos="1224" w:leader="none"/>
        </w:tabs>
        <w:suppressAutoHyphens w:val="true"/>
        <w:spacing w:lineRule="auto" w:line="240" w:before="0" w:after="0"/>
        <w:ind w:left="0" w:firstLine="709"/>
        <w:jc w:val="both"/>
        <w:rPr>
          <w:rFonts w:ascii="Times New Roman" w:hAnsi="Times New Roman" w:cs="Times New Roman"/>
          <w:szCs w:val="28"/>
        </w:rPr>
      </w:pPr>
      <w:r>
        <w:rPr>
          <w:rFonts w:cs="Times New Roman" w:ascii="Times New Roman" w:hAnsi="Times New Roman"/>
          <w:szCs w:val="28"/>
        </w:rPr>
        <w:t>При рассмотрении вопроса о возбуждении дела об административном правонарушении в отношении должностного лица инспектору следует руководствоваться примечанием к статье 2.4 Кодекса, в котором приведено разъяснение понятия должностного лица применительно к Кодексу.</w:t>
      </w:r>
    </w:p>
    <w:p>
      <w:pPr>
        <w:pStyle w:val="Normal"/>
        <w:numPr>
          <w:ilvl w:val="0"/>
          <w:numId w:val="8"/>
        </w:numPr>
        <w:tabs>
          <w:tab w:val="clear" w:pos="709"/>
          <w:tab w:val="left" w:pos="1224" w:leader="none"/>
        </w:tabs>
        <w:suppressAutoHyphens w:val="true"/>
        <w:spacing w:lineRule="auto" w:line="240" w:before="0" w:after="0"/>
        <w:ind w:left="0" w:firstLine="709"/>
        <w:jc w:val="both"/>
        <w:rPr>
          <w:rFonts w:ascii="Times New Roman" w:hAnsi="Times New Roman" w:cs="Times New Roman"/>
          <w:szCs w:val="28"/>
        </w:rPr>
      </w:pPr>
      <w:r>
        <w:rPr>
          <w:rFonts w:cs="Times New Roman" w:ascii="Times New Roman" w:hAnsi="Times New Roman"/>
          <w:szCs w:val="28"/>
        </w:rPr>
        <w:t>При выявлении оснований для рассмотрения вопроса о привлечении к административной ответственности должностных лиц, выполняющих определенные государственные функции (депутатов, судей, прокуроров и иных лиц), следует исходить из того, что согласно части 2 статьи 1.4 Кодекса в отношении указанных лиц применяется особый порядок привлечения к административной ответственности.</w:t>
      </w:r>
    </w:p>
    <w:p>
      <w:pPr>
        <w:pStyle w:val="Normal"/>
        <w:tabs>
          <w:tab w:val="clear" w:pos="709"/>
          <w:tab w:val="left" w:pos="1224" w:leader="none"/>
        </w:tabs>
        <w:spacing w:lineRule="auto" w:line="240"/>
        <w:jc w:val="both"/>
        <w:rPr>
          <w:rFonts w:ascii="Times New Roman" w:hAnsi="Times New Roman" w:cs="Times New Roman"/>
          <w:szCs w:val="28"/>
        </w:rPr>
      </w:pPr>
      <w:r>
        <w:rPr>
          <w:rFonts w:cs="Times New Roman" w:ascii="Times New Roman" w:hAnsi="Times New Roman"/>
          <w:szCs w:val="28"/>
        </w:rPr>
        <w:t xml:space="preserve">В частности, решение вопроса о возбуждении дел об административных правонарушениях в отношении судей и прокуроров не входит в компетенцию инспектора, а порядок привлечения к административной ответственности данной категории лиц определен соответственно Законом Российской Федерации от </w:t>
        <w:br/>
        <w:t>26 июня 1992 г. № 3132-I «О статусе судей в Российской Федерации» и Федеральным законом от 17 января 1992 г. № 2202-I «О прокуратуре Российской Федерации».</w:t>
      </w:r>
    </w:p>
    <w:p>
      <w:pPr>
        <w:pStyle w:val="Normal"/>
        <w:numPr>
          <w:ilvl w:val="0"/>
          <w:numId w:val="8"/>
        </w:numPr>
        <w:tabs>
          <w:tab w:val="clear" w:pos="709"/>
          <w:tab w:val="left" w:pos="1224" w:leader="none"/>
        </w:tabs>
        <w:suppressAutoHyphens w:val="true"/>
        <w:spacing w:lineRule="auto" w:line="240" w:before="0" w:after="0"/>
        <w:ind w:left="0" w:firstLine="709"/>
        <w:jc w:val="both"/>
        <w:rPr>
          <w:rFonts w:ascii="Times New Roman" w:hAnsi="Times New Roman" w:cs="Times New Roman"/>
          <w:szCs w:val="28"/>
        </w:rPr>
      </w:pPr>
      <w:r>
        <w:rPr>
          <w:rFonts w:cs="Times New Roman" w:ascii="Times New Roman" w:hAnsi="Times New Roman"/>
          <w:szCs w:val="28"/>
        </w:rPr>
        <w:t xml:space="preserve">Вопросы административной ответственности военнослужащих, граждан, призванных на военные сборы, и лиц, имеющих специальные звания, регламентированы статьей 2.5 Кодекса. </w:t>
      </w:r>
    </w:p>
    <w:p>
      <w:pPr>
        <w:pStyle w:val="Normal"/>
        <w:tabs>
          <w:tab w:val="clear" w:pos="709"/>
          <w:tab w:val="left" w:pos="1224" w:leader="none"/>
        </w:tabs>
        <w:spacing w:lineRule="auto" w:line="240"/>
        <w:jc w:val="both"/>
        <w:rPr>
          <w:rFonts w:ascii="Times New Roman" w:hAnsi="Times New Roman" w:cs="Times New Roman"/>
          <w:szCs w:val="28"/>
        </w:rPr>
      </w:pPr>
      <w:r>
        <w:rPr>
          <w:rFonts w:cs="Times New Roman" w:ascii="Times New Roman" w:hAnsi="Times New Roman"/>
          <w:szCs w:val="28"/>
        </w:rPr>
        <w:t>Частью 2 названной статьи установлено, что за административные правонарушения, предусмотренные  статьями 5.1 - 5.26, 5.45 - 5.52, 5.56, 6.3,  7.29 - 7.32, 7.32</w:t>
      </w:r>
      <w:r>
        <w:rPr>
          <w:rFonts w:cs="Times New Roman" w:ascii="Times New Roman" w:hAnsi="Times New Roman"/>
          <w:szCs w:val="28"/>
          <w:vertAlign w:val="superscript"/>
        </w:rPr>
        <w:t>1</w:t>
      </w:r>
      <w:r>
        <w:rPr>
          <w:rFonts w:cs="Times New Roman" w:ascii="Times New Roman" w:hAnsi="Times New Roman"/>
          <w:szCs w:val="28"/>
        </w:rPr>
        <w:t>, главой 8, статьей 11.16 (в части нарушения требований пожарной безопасности вне места военной  службы (службы) или прохождения военных сборов), главой 12, статьей 14.9, частью 3 статьи 14.32, главами 15 и 16, статьями 17.3, 17.7 - 17.9, частями 1 и 3 статьи 17.14, статьями 17.15, 18.1 - 18.4, частями 2</w:t>
      </w:r>
      <w:r>
        <w:rPr>
          <w:rFonts w:cs="Times New Roman" w:ascii="Times New Roman" w:hAnsi="Times New Roman"/>
          <w:szCs w:val="28"/>
          <w:vertAlign w:val="superscript"/>
        </w:rPr>
        <w:t>1</w:t>
      </w:r>
      <w:r>
        <w:rPr>
          <w:rFonts w:cs="Times New Roman" w:ascii="Times New Roman" w:hAnsi="Times New Roman"/>
          <w:szCs w:val="28"/>
        </w:rPr>
        <w:t>, 2</w:t>
      </w:r>
      <w:r>
        <w:rPr>
          <w:rFonts w:cs="Times New Roman" w:ascii="Times New Roman" w:hAnsi="Times New Roman"/>
          <w:szCs w:val="28"/>
          <w:vertAlign w:val="superscript"/>
        </w:rPr>
        <w:t>6</w:t>
      </w:r>
      <w:r>
        <w:rPr>
          <w:rFonts w:cs="Times New Roman" w:ascii="Times New Roman" w:hAnsi="Times New Roman"/>
          <w:szCs w:val="28"/>
        </w:rPr>
        <w:t xml:space="preserve"> и 7 статьи 19.5, статьей 19.7</w:t>
      </w:r>
      <w:r>
        <w:rPr>
          <w:rFonts w:cs="Times New Roman" w:ascii="Times New Roman" w:hAnsi="Times New Roman"/>
          <w:szCs w:val="28"/>
          <w:vertAlign w:val="superscript"/>
        </w:rPr>
        <w:t>2</w:t>
      </w:r>
      <w:r>
        <w:rPr>
          <w:rFonts w:cs="Times New Roman" w:ascii="Times New Roman" w:hAnsi="Times New Roman"/>
          <w:szCs w:val="28"/>
        </w:rPr>
        <w:t xml:space="preserve">, частью 5 статьи 19.8 и статьей 20.4 (в части нарушения требований пожарной безопасности вне места военной службы (службы) или прохождения военных сборов) и частью 1 статьи 20.25 Кодекса, указанные лица несут административную ответственность на общих основаниях. </w:t>
      </w:r>
    </w:p>
    <w:p>
      <w:pPr>
        <w:pStyle w:val="Normal"/>
        <w:numPr>
          <w:ilvl w:val="0"/>
          <w:numId w:val="8"/>
        </w:numPr>
        <w:tabs>
          <w:tab w:val="clear" w:pos="709"/>
          <w:tab w:val="left" w:pos="1224" w:leader="none"/>
        </w:tabs>
        <w:suppressAutoHyphens w:val="true"/>
        <w:spacing w:lineRule="auto" w:line="240" w:before="0" w:after="0"/>
        <w:ind w:left="0" w:firstLine="709"/>
        <w:jc w:val="both"/>
        <w:rPr>
          <w:rFonts w:ascii="Times New Roman" w:hAnsi="Times New Roman" w:cs="Times New Roman"/>
          <w:szCs w:val="28"/>
        </w:rPr>
      </w:pPr>
      <w:r>
        <w:rPr>
          <w:rFonts w:cs="Times New Roman" w:ascii="Times New Roman" w:hAnsi="Times New Roman"/>
          <w:szCs w:val="28"/>
        </w:rPr>
        <w:t>Вопросы подведомственности и подсудности дел об административных правонарушениях разъяснены в постановлении Пленума Верховного Суда Российской Федерации от 24 марта 2005 г. № 5 «О некоторых вопросах, возникающих у судов при применении Кодекса Российской Федерации об административных правонарушениях» (далее – постановление Пленума Верховного Суда Российской Федерации от 24 марта 2005 г. № 5).</w:t>
      </w:r>
    </w:p>
    <w:p>
      <w:pPr>
        <w:pStyle w:val="Normal"/>
        <w:spacing w:lineRule="auto" w:line="240"/>
        <w:jc w:val="center"/>
        <w:rPr>
          <w:rFonts w:ascii="Times New Roman" w:hAnsi="Times New Roman" w:cs="Times New Roman"/>
          <w:b/>
          <w:b/>
          <w:szCs w:val="28"/>
        </w:rPr>
      </w:pPr>
      <w:r>
        <w:rPr>
          <w:rFonts w:cs="Times New Roman" w:ascii="Times New Roman" w:hAnsi="Times New Roman"/>
          <w:b/>
          <w:szCs w:val="28"/>
        </w:rPr>
      </w:r>
    </w:p>
    <w:p>
      <w:pPr>
        <w:pStyle w:val="Normal"/>
        <w:spacing w:lineRule="auto" w:line="240"/>
        <w:jc w:val="center"/>
        <w:rPr>
          <w:rFonts w:ascii="Times New Roman" w:hAnsi="Times New Roman" w:cs="Times New Roman"/>
          <w:b/>
          <w:b/>
          <w:color w:val="000000"/>
          <w:spacing w:val="4"/>
          <w:szCs w:val="28"/>
        </w:rPr>
      </w:pPr>
      <w:r>
        <w:rPr>
          <w:rFonts w:cs="Times New Roman" w:ascii="Times New Roman" w:hAnsi="Times New Roman"/>
          <w:b/>
          <w:szCs w:val="28"/>
        </w:rPr>
        <w:t xml:space="preserve">5. Доказывание по делам об </w:t>
      </w:r>
      <w:r>
        <w:rPr>
          <w:rFonts w:cs="Times New Roman" w:ascii="Times New Roman" w:hAnsi="Times New Roman"/>
          <w:b/>
          <w:color w:val="000000"/>
          <w:spacing w:val="4"/>
          <w:szCs w:val="28"/>
        </w:rPr>
        <w:t>административных правонарушениях</w:t>
      </w:r>
    </w:p>
    <w:p>
      <w:pPr>
        <w:pStyle w:val="Normal"/>
        <w:numPr>
          <w:ilvl w:val="0"/>
          <w:numId w:val="2"/>
        </w:numPr>
        <w:tabs>
          <w:tab w:val="clear" w:pos="709"/>
          <w:tab w:val="left" w:pos="1276" w:leader="none"/>
        </w:tabs>
        <w:suppressAutoHyphens w:val="true"/>
        <w:spacing w:lineRule="auto" w:line="240" w:before="0" w:after="0"/>
        <w:ind w:left="0" w:firstLine="709"/>
        <w:jc w:val="both"/>
        <w:rPr>
          <w:rFonts w:ascii="Times New Roman" w:hAnsi="Times New Roman" w:cs="Times New Roman"/>
          <w:szCs w:val="28"/>
        </w:rPr>
      </w:pPr>
      <w:r>
        <w:rPr>
          <w:rFonts w:cs="Times New Roman" w:ascii="Times New Roman" w:hAnsi="Times New Roman"/>
          <w:szCs w:val="28"/>
        </w:rPr>
        <w:t>Получение доказательств, подтверждающих наличие выявленных нарушений законов и иных нормативных правовых актов в формировании и использовании государственных средств и деятельности объектов контрольного мероприятия, образующих состав административного правонарушения, а также наличие субъекта (юридическое и (или) должностное лицо) и его виновность в совершении административного правонарушения</w:t>
      </w:r>
      <w:r>
        <w:rPr>
          <w:rFonts w:cs="Times New Roman" w:ascii="Times New Roman" w:hAnsi="Times New Roman"/>
          <w:color w:val="000000"/>
          <w:spacing w:val="4"/>
          <w:szCs w:val="28"/>
        </w:rPr>
        <w:t>, осуществляется с соблюдением требований статьи 26.2</w:t>
      </w:r>
      <w:r>
        <w:rPr>
          <w:rFonts w:cs="Times New Roman" w:ascii="Times New Roman" w:hAnsi="Times New Roman"/>
          <w:spacing w:val="-2"/>
          <w:szCs w:val="28"/>
        </w:rPr>
        <w:t xml:space="preserve"> Кодекса и</w:t>
      </w:r>
      <w:r>
        <w:rPr>
          <w:rFonts w:cs="Times New Roman" w:ascii="Times New Roman" w:hAnsi="Times New Roman"/>
          <w:color w:val="000000"/>
          <w:spacing w:val="4"/>
          <w:szCs w:val="28"/>
        </w:rPr>
        <w:t xml:space="preserve"> пункта 5.2 стандарта внешнего государственного аудита (контроля) </w:t>
      </w:r>
      <w:r>
        <w:rPr>
          <w:rFonts w:cs="Times New Roman" w:ascii="Times New Roman" w:hAnsi="Times New Roman"/>
          <w:szCs w:val="28"/>
        </w:rPr>
        <w:t xml:space="preserve">СГА 101 «Общие правила проведения контрольного мероприятия» (далее – СГА 101). При получении доказательств инспектором должны быть изучены все </w:t>
      </w:r>
      <w:r>
        <w:rPr>
          <w:rFonts w:cs="Times New Roman" w:ascii="Times New Roman" w:hAnsi="Times New Roman"/>
          <w:spacing w:val="-6"/>
          <w:szCs w:val="28"/>
        </w:rPr>
        <w:t>обстоятельства совершения административного правонарушения, предусмотренные</w:t>
      </w:r>
      <w:r>
        <w:rPr>
          <w:rFonts w:cs="Times New Roman" w:ascii="Times New Roman" w:hAnsi="Times New Roman"/>
          <w:szCs w:val="28"/>
        </w:rPr>
        <w:t xml:space="preserve"> статьей 26.1 Кодекса.</w:t>
      </w:r>
    </w:p>
    <w:p>
      <w:pPr>
        <w:pStyle w:val="Normal"/>
        <w:tabs>
          <w:tab w:val="clear" w:pos="709"/>
          <w:tab w:val="left" w:pos="1224" w:leader="none"/>
        </w:tabs>
        <w:spacing w:lineRule="auto" w:line="240"/>
        <w:ind w:firstLine="709"/>
        <w:jc w:val="both"/>
        <w:rPr>
          <w:rFonts w:ascii="Times New Roman" w:hAnsi="Times New Roman" w:cs="Times New Roman"/>
          <w:bCs/>
          <w:spacing w:val="-2"/>
          <w:szCs w:val="28"/>
        </w:rPr>
      </w:pPr>
      <w:r>
        <w:rPr>
          <w:rFonts w:cs="Times New Roman" w:ascii="Times New Roman" w:hAnsi="Times New Roman"/>
          <w:bCs/>
          <w:spacing w:val="-2"/>
          <w:szCs w:val="28"/>
        </w:rPr>
        <w:t>Сбор доказательств завершается оценкой собранных по административному правонарушению фактических данных (доказательств), при проведении которой инспектору следует определить их относимость, допустимость, достоверность и достаточность для разрешения дела об административном правонарушении.</w:t>
      </w:r>
    </w:p>
    <w:p>
      <w:pPr>
        <w:pStyle w:val="Normal"/>
        <w:tabs>
          <w:tab w:val="clear" w:pos="709"/>
          <w:tab w:val="left" w:pos="1224" w:leader="none"/>
        </w:tabs>
        <w:ind w:firstLine="709"/>
        <w:jc w:val="both"/>
        <w:rPr>
          <w:rFonts w:ascii="Times New Roman" w:hAnsi="Times New Roman" w:cs="Times New Roman"/>
          <w:bCs/>
          <w:spacing w:val="-2"/>
          <w:szCs w:val="28"/>
        </w:rPr>
      </w:pPr>
      <w:r>
        <w:rPr>
          <w:rFonts w:cs="Times New Roman" w:ascii="Times New Roman" w:hAnsi="Times New Roman"/>
          <w:bCs/>
          <w:spacing w:val="-2"/>
          <w:szCs w:val="28"/>
        </w:rPr>
        <w:t>При этом под относимостью следует понимать пригодность фактических данных по своему содержанию, то есть способность фактических данных своим содержанием устанавливать входящие в предмет доказывания обстоятельства административного правонарушения.</w:t>
      </w:r>
    </w:p>
    <w:p>
      <w:pPr>
        <w:pStyle w:val="Normal"/>
        <w:tabs>
          <w:tab w:val="clear" w:pos="709"/>
          <w:tab w:val="left" w:pos="1224" w:leader="none"/>
        </w:tabs>
        <w:spacing w:lineRule="auto" w:line="240"/>
        <w:ind w:firstLine="709"/>
        <w:jc w:val="both"/>
        <w:rPr>
          <w:rFonts w:ascii="Times New Roman" w:hAnsi="Times New Roman" w:cs="Times New Roman"/>
          <w:bCs/>
          <w:spacing w:val="-2"/>
        </w:rPr>
      </w:pPr>
      <w:r>
        <w:rPr>
          <w:rFonts w:cs="Times New Roman" w:ascii="Times New Roman" w:hAnsi="Times New Roman"/>
          <w:bCs/>
          <w:spacing w:val="-2"/>
        </w:rPr>
        <w:t>Под допустимостью следует понимать соответствие имеющих значение для дела фактических данных процессуальным требованиям по источникам и способам их получения, по процессуальному закреплению надлежащим субъектом. Фактические данные, полученные вне предусмотренных законом источников, не имеют доказательственного значения и не могут быть использованы в производстве по делу об административном правонарушении.</w:t>
      </w:r>
    </w:p>
    <w:p>
      <w:pPr>
        <w:pStyle w:val="Normal"/>
        <w:tabs>
          <w:tab w:val="clear" w:pos="709"/>
          <w:tab w:val="left" w:pos="1224" w:leader="none"/>
        </w:tabs>
        <w:spacing w:lineRule="auto" w:line="240"/>
        <w:ind w:firstLine="709"/>
        <w:jc w:val="both"/>
        <w:rPr>
          <w:rFonts w:ascii="Times New Roman" w:hAnsi="Times New Roman" w:cs="Times New Roman"/>
          <w:bCs/>
          <w:spacing w:val="-2"/>
        </w:rPr>
      </w:pPr>
      <w:r>
        <w:rPr>
          <w:rFonts w:cs="Times New Roman" w:ascii="Times New Roman" w:hAnsi="Times New Roman"/>
          <w:bCs/>
          <w:spacing w:val="-2"/>
        </w:rPr>
        <w:t xml:space="preserve">Доказательства являются достаточными, если их объем и содержание позволяют сделать обоснованные выводы о наличии административного правонарушения. </w:t>
      </w:r>
    </w:p>
    <w:p>
      <w:pPr>
        <w:pStyle w:val="Normal"/>
        <w:tabs>
          <w:tab w:val="clear" w:pos="709"/>
          <w:tab w:val="left" w:pos="1224" w:leader="none"/>
        </w:tabs>
        <w:spacing w:lineRule="auto" w:line="240"/>
        <w:ind w:firstLine="709"/>
        <w:jc w:val="both"/>
        <w:rPr>
          <w:rFonts w:ascii="Times New Roman" w:hAnsi="Times New Roman" w:cs="Times New Roman"/>
          <w:bCs/>
          <w:spacing w:val="-2"/>
        </w:rPr>
      </w:pPr>
      <w:r>
        <w:rPr>
          <w:rFonts w:cs="Times New Roman" w:ascii="Times New Roman" w:hAnsi="Times New Roman"/>
          <w:bCs/>
          <w:spacing w:val="-2"/>
        </w:rPr>
        <w:t xml:space="preserve">Доказательства являются достоверными, если они соответствуют фактическим данным и информации о событии административного правонарушения. </w:t>
      </w:r>
    </w:p>
    <w:p>
      <w:pPr>
        <w:pStyle w:val="ListParagraph"/>
        <w:numPr>
          <w:ilvl w:val="0"/>
          <w:numId w:val="2"/>
        </w:numPr>
        <w:tabs>
          <w:tab w:val="clear" w:pos="709"/>
          <w:tab w:val="left" w:pos="1276" w:leader="none"/>
        </w:tabs>
        <w:spacing w:lineRule="auto" w:line="240"/>
        <w:ind w:left="0" w:firstLine="709"/>
        <w:jc w:val="both"/>
        <w:rPr>
          <w:rFonts w:ascii="Times New Roman" w:hAnsi="Times New Roman"/>
          <w:bCs/>
          <w:spacing w:val="-2"/>
          <w:lang w:eastAsia="ru-RU"/>
        </w:rPr>
      </w:pPr>
      <w:r>
        <w:rPr>
          <w:rFonts w:ascii="Times New Roman" w:hAnsi="Times New Roman"/>
          <w:bCs/>
          <w:spacing w:val="-2"/>
          <w:lang w:eastAsia="ru-RU"/>
        </w:rPr>
        <w:t xml:space="preserve">По каждому делу об административном правонарушении для его правильного разрешения подлежат выяснению следующие обстоятельства:  </w:t>
      </w:r>
    </w:p>
    <w:p>
      <w:pPr>
        <w:pStyle w:val="ListParagraph"/>
        <w:numPr>
          <w:ilvl w:val="0"/>
          <w:numId w:val="4"/>
        </w:numPr>
        <w:tabs>
          <w:tab w:val="clear" w:pos="709"/>
          <w:tab w:val="left" w:pos="1224" w:leader="none"/>
        </w:tabs>
        <w:spacing w:lineRule="auto" w:line="240"/>
        <w:ind w:left="0" w:firstLine="709"/>
        <w:jc w:val="both"/>
        <w:rPr>
          <w:rFonts w:ascii="Times New Roman" w:hAnsi="Times New Roman"/>
          <w:bCs/>
          <w:spacing w:val="-2"/>
          <w:lang w:eastAsia="ru-RU"/>
        </w:rPr>
      </w:pPr>
      <w:r>
        <w:rPr>
          <w:rFonts w:ascii="Times New Roman" w:hAnsi="Times New Roman"/>
          <w:bCs/>
          <w:spacing w:val="-2"/>
          <w:lang w:eastAsia="ru-RU"/>
        </w:rPr>
        <w:t>наличие события административного правонарушения, то есть имел ли место сам факт правонарушения, под которым согласно статье 2.1 Кодекса понимается противоправное, виновное действие (бездействие) физического или юридического лица, за которое Кодексом установлена административная ответственность;</w:t>
      </w:r>
    </w:p>
    <w:p>
      <w:pPr>
        <w:pStyle w:val="ListParagraph"/>
        <w:numPr>
          <w:ilvl w:val="0"/>
          <w:numId w:val="4"/>
        </w:numPr>
        <w:tabs>
          <w:tab w:val="clear" w:pos="709"/>
          <w:tab w:val="left" w:pos="1224" w:leader="none"/>
        </w:tabs>
        <w:spacing w:lineRule="auto" w:line="240"/>
        <w:ind w:left="0" w:firstLine="709"/>
        <w:jc w:val="both"/>
        <w:rPr>
          <w:rFonts w:ascii="Times New Roman" w:hAnsi="Times New Roman"/>
          <w:bCs/>
          <w:spacing w:val="-2"/>
          <w:lang w:eastAsia="ru-RU"/>
        </w:rPr>
      </w:pPr>
      <w:r>
        <w:rPr>
          <w:rFonts w:ascii="Times New Roman" w:hAnsi="Times New Roman"/>
          <w:bCs/>
          <w:spacing w:val="-2"/>
          <w:lang w:eastAsia="ru-RU"/>
        </w:rPr>
        <w:t>лицо, совершившее противоправные действия (бездействие), за которые Кодексом предусмотрена административная ответственность;</w:t>
      </w:r>
    </w:p>
    <w:p>
      <w:pPr>
        <w:pStyle w:val="ListParagraph"/>
        <w:numPr>
          <w:ilvl w:val="0"/>
          <w:numId w:val="4"/>
        </w:numPr>
        <w:tabs>
          <w:tab w:val="clear" w:pos="709"/>
          <w:tab w:val="left" w:pos="1224" w:leader="none"/>
        </w:tabs>
        <w:spacing w:lineRule="auto" w:line="240"/>
        <w:ind w:left="0" w:firstLine="709"/>
        <w:jc w:val="both"/>
        <w:rPr>
          <w:rFonts w:ascii="Times New Roman" w:hAnsi="Times New Roman"/>
          <w:bCs/>
          <w:spacing w:val="-2"/>
          <w:lang w:eastAsia="ru-RU"/>
        </w:rPr>
      </w:pPr>
      <w:r>
        <w:rPr>
          <w:rFonts w:ascii="Times New Roman" w:hAnsi="Times New Roman"/>
          <w:bCs/>
          <w:spacing w:val="-2"/>
          <w:lang w:eastAsia="ru-RU"/>
        </w:rPr>
        <w:t>виновность лица в совершении административного правонарушения;</w:t>
      </w:r>
    </w:p>
    <w:p>
      <w:pPr>
        <w:pStyle w:val="ListParagraph"/>
        <w:numPr>
          <w:ilvl w:val="0"/>
          <w:numId w:val="4"/>
        </w:numPr>
        <w:tabs>
          <w:tab w:val="clear" w:pos="709"/>
          <w:tab w:val="left" w:pos="1224" w:leader="none"/>
        </w:tabs>
        <w:spacing w:lineRule="auto" w:line="240"/>
        <w:ind w:left="0" w:firstLine="709"/>
        <w:jc w:val="both"/>
        <w:rPr>
          <w:rFonts w:ascii="Times New Roman" w:hAnsi="Times New Roman"/>
          <w:bCs/>
          <w:spacing w:val="-2"/>
          <w:lang w:eastAsia="ru-RU"/>
        </w:rPr>
      </w:pPr>
      <w:r>
        <w:rPr>
          <w:rFonts w:ascii="Times New Roman" w:hAnsi="Times New Roman"/>
          <w:bCs/>
          <w:spacing w:val="-2"/>
          <w:lang w:eastAsia="ru-RU"/>
        </w:rPr>
        <w:t>обстоятельства, смягчающие административную ответственность, и обстоятельства, отягчающие административную ответственность;</w:t>
      </w:r>
    </w:p>
    <w:p>
      <w:pPr>
        <w:pStyle w:val="ListParagraph"/>
        <w:numPr>
          <w:ilvl w:val="0"/>
          <w:numId w:val="4"/>
        </w:numPr>
        <w:tabs>
          <w:tab w:val="clear" w:pos="709"/>
          <w:tab w:val="left" w:pos="1224" w:leader="none"/>
        </w:tabs>
        <w:spacing w:lineRule="auto" w:line="240"/>
        <w:ind w:left="0" w:firstLine="709"/>
        <w:jc w:val="both"/>
        <w:rPr>
          <w:rFonts w:ascii="Times New Roman" w:hAnsi="Times New Roman"/>
          <w:bCs/>
          <w:spacing w:val="-2"/>
          <w:lang w:eastAsia="ru-RU"/>
        </w:rPr>
      </w:pPr>
      <w:r>
        <w:rPr>
          <w:rFonts w:ascii="Times New Roman" w:hAnsi="Times New Roman"/>
          <w:bCs/>
          <w:spacing w:val="-2"/>
          <w:lang w:eastAsia="ru-RU"/>
        </w:rPr>
        <w:t>характер и размер ущерба, причиненного административным правонарушением (при его наличии);</w:t>
      </w:r>
    </w:p>
    <w:p>
      <w:pPr>
        <w:pStyle w:val="ListParagraph"/>
        <w:numPr>
          <w:ilvl w:val="0"/>
          <w:numId w:val="4"/>
        </w:numPr>
        <w:tabs>
          <w:tab w:val="clear" w:pos="709"/>
          <w:tab w:val="left" w:pos="1224" w:leader="none"/>
        </w:tabs>
        <w:spacing w:lineRule="auto" w:line="240"/>
        <w:ind w:left="0" w:firstLine="709"/>
        <w:jc w:val="both"/>
        <w:rPr>
          <w:rFonts w:ascii="Times New Roman" w:hAnsi="Times New Roman"/>
          <w:bCs/>
          <w:spacing w:val="-2"/>
          <w:lang w:eastAsia="ru-RU"/>
        </w:rPr>
      </w:pPr>
      <w:r>
        <w:rPr>
          <w:rFonts w:ascii="Times New Roman" w:hAnsi="Times New Roman"/>
          <w:bCs/>
          <w:spacing w:val="-2"/>
          <w:lang w:eastAsia="ru-RU"/>
        </w:rPr>
        <w:t>обстоятельства, исключающие производство по делу об административном правонарушении (в соответствии со статьей 24.5 Кодекса);</w:t>
      </w:r>
    </w:p>
    <w:p>
      <w:pPr>
        <w:pStyle w:val="ListParagraph"/>
        <w:numPr>
          <w:ilvl w:val="0"/>
          <w:numId w:val="4"/>
        </w:numPr>
        <w:tabs>
          <w:tab w:val="clear" w:pos="709"/>
          <w:tab w:val="left" w:pos="1224" w:leader="none"/>
        </w:tabs>
        <w:spacing w:lineRule="auto" w:line="240" w:before="0" w:after="0"/>
        <w:ind w:left="0" w:firstLine="709"/>
        <w:contextualSpacing/>
        <w:jc w:val="both"/>
        <w:rPr>
          <w:rFonts w:ascii="Times New Roman" w:hAnsi="Times New Roman"/>
          <w:bCs/>
          <w:spacing w:val="-2"/>
          <w:lang w:eastAsia="ru-RU"/>
        </w:rPr>
      </w:pPr>
      <w:r>
        <w:rPr>
          <w:rFonts w:ascii="Times New Roman" w:hAnsi="Times New Roman"/>
          <w:bCs/>
          <w:spacing w:val="-2"/>
          <w:lang w:eastAsia="ru-RU"/>
        </w:rPr>
        <w:t>иные обстоятельства, имеющие значение для правильного разрешения дела, а также причины и условия совершения административного правонарушения.</w:t>
      </w:r>
    </w:p>
    <w:p>
      <w:pPr>
        <w:pStyle w:val="Normal"/>
        <w:tabs>
          <w:tab w:val="clear" w:pos="709"/>
          <w:tab w:val="left" w:pos="1224" w:leader="none"/>
        </w:tabs>
        <w:spacing w:lineRule="auto" w:line="240"/>
        <w:ind w:firstLine="709"/>
        <w:jc w:val="both"/>
        <w:rPr>
          <w:rFonts w:ascii="Times New Roman" w:hAnsi="Times New Roman" w:cs="Times New Roman"/>
          <w:bCs/>
          <w:spacing w:val="-2"/>
        </w:rPr>
      </w:pPr>
      <w:r>
        <w:rPr>
          <w:rFonts w:cs="Times New Roman" w:ascii="Times New Roman" w:hAnsi="Times New Roman"/>
          <w:bCs/>
          <w:spacing w:val="-2"/>
        </w:rPr>
        <w:t>Указанные обстоятельства, устанавливаемые в конкретном правонарушении, составляют предмет доказывания по делу об административном правонарушении.</w:t>
      </w:r>
    </w:p>
    <w:p>
      <w:pPr>
        <w:pStyle w:val="Normal"/>
        <w:tabs>
          <w:tab w:val="clear" w:pos="709"/>
          <w:tab w:val="left" w:pos="1224" w:leader="none"/>
        </w:tabs>
        <w:spacing w:lineRule="auto" w:line="240"/>
        <w:ind w:firstLine="709"/>
        <w:jc w:val="both"/>
        <w:rPr>
          <w:rFonts w:ascii="Times New Roman" w:hAnsi="Times New Roman" w:cs="Times New Roman"/>
          <w:bCs/>
          <w:spacing w:val="-2"/>
        </w:rPr>
      </w:pPr>
      <w:r>
        <w:rPr>
          <w:rFonts w:cs="Times New Roman" w:ascii="Times New Roman" w:hAnsi="Times New Roman"/>
          <w:bCs/>
          <w:spacing w:val="-2"/>
        </w:rPr>
        <w:t>Инспектору следует учитывать, что срок давности привлечения к административной ответственности исчисляется по общим правилам исчисления сроков – со дня, следующего за днем совершения административного правонарушения (за днем обнаружения правонарушения). В случае совершения административного правонарушения, выразившегося в форме бездействия, срок привлечения к административной ответственности исчисляется со дня, следующего за последним днем периода, предоставленного для исполнения соответствующей обязанности.</w:t>
      </w:r>
    </w:p>
    <w:p>
      <w:pPr>
        <w:pStyle w:val="Normal"/>
        <w:tabs>
          <w:tab w:val="clear" w:pos="709"/>
          <w:tab w:val="left" w:pos="1224" w:leader="none"/>
        </w:tabs>
        <w:spacing w:lineRule="auto" w:line="240"/>
        <w:ind w:firstLine="709"/>
        <w:jc w:val="both"/>
        <w:rPr>
          <w:rFonts w:ascii="Times New Roman" w:hAnsi="Times New Roman" w:cs="Times New Roman"/>
          <w:bCs/>
          <w:spacing w:val="-2"/>
        </w:rPr>
      </w:pPr>
      <w:r>
        <w:rPr>
          <w:rFonts w:cs="Times New Roman" w:ascii="Times New Roman" w:hAnsi="Times New Roman"/>
          <w:bCs/>
          <w:spacing w:val="-2"/>
        </w:rPr>
        <w:t xml:space="preserve">Также инспектору необходимо иметь в виду, что согласно части 2 статьи 4.5 Кодекса при длящемся административном правонарушении сроки давности привлечения к административной ответственности начинают исчисляться со дня обнаружения административного правонарушения. При этом, как отмечено в </w:t>
      </w:r>
      <w:r>
        <w:rPr>
          <w:rFonts w:cs="Times New Roman" w:ascii="Times New Roman" w:hAnsi="Times New Roman"/>
          <w:bCs/>
          <w:spacing w:val="-6"/>
        </w:rPr>
        <w:t>постановлении Пленума Верховного Суда Российской Федерации от 24 марта     2005 г.</w:t>
      </w:r>
      <w:r>
        <w:rPr>
          <w:rFonts w:cs="Times New Roman" w:ascii="Times New Roman" w:hAnsi="Times New Roman"/>
          <w:bCs/>
          <w:spacing w:val="-2"/>
        </w:rPr>
        <w:t xml:space="preserve"> № 5, длящимся является такое административное правонарушение (действие или бездействие), которое выражается в длительном непрекращающемся невыполнении или ненадлежащем выполнении предусмотренных законом обязанностей.</w:t>
      </w:r>
    </w:p>
    <w:p>
      <w:pPr>
        <w:pStyle w:val="ListParagraph"/>
        <w:numPr>
          <w:ilvl w:val="0"/>
          <w:numId w:val="2"/>
        </w:numPr>
        <w:tabs>
          <w:tab w:val="clear" w:pos="709"/>
          <w:tab w:val="left" w:pos="1276" w:leader="none"/>
        </w:tabs>
        <w:spacing w:lineRule="auto" w:line="240"/>
        <w:ind w:left="0" w:firstLine="700"/>
        <w:jc w:val="both"/>
        <w:rPr>
          <w:rFonts w:ascii="Times New Roman" w:hAnsi="Times New Roman"/>
        </w:rPr>
      </w:pPr>
      <w:r>
        <w:rPr>
          <w:rFonts w:eastAsia="Times New Roman" w:ascii="Times New Roman" w:hAnsi="Times New Roman"/>
          <w:bCs/>
          <w:spacing w:val="-6"/>
          <w:lang w:eastAsia="ru-RU"/>
        </w:rPr>
        <w:t xml:space="preserve">Сбор доказательств на стадии возбуждения дела об административном правонарушении осуществляется инспектором в следующем порядке. </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bCs/>
          <w:spacing w:val="-6"/>
          <w:lang w:eastAsia="ru-RU"/>
        </w:rPr>
        <w:t>После установления признаков административного правонарушения</w:t>
      </w:r>
      <w:r>
        <w:rPr>
          <w:rFonts w:ascii="Times New Roman" w:hAnsi="Times New Roman"/>
        </w:rPr>
        <w:t xml:space="preserve"> инспектор истребует у должностных лиц объекта аудита (контроля) документы, подтверждающие обстоятельства административного правонарушения (например, документы, подтверждающие возникновение денежного обязательства, документы, подтверждающие достоверность бюджетного (бухгалтерского) учета и бюджетной (бухгалтерской) отчетности, документы, предусмотренные пунктом 5.3.10 СГА 101, подтверждающие факт создания препятствий инспектору Счетной палаты при проведении контрольного мероприятия, и другие). </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 xml:space="preserve">В целях исключения фактов признания доказательств недопустимыми инспектору истребование документов необходимо производить на основании письменного запроса. </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 xml:space="preserve">При направлении запроса следует: </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 xml:space="preserve">четко формулировать вопросы, по которым необходимо представить соответствующую информацию; </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 xml:space="preserve">не допускать требований о представлении нормативных документов,  которые размещены в системе информационно-правового обеспечения «Гарант», «КосультантПлюс», на информационных сайтах соответствующих ведомств и учреждений. </w:t>
      </w:r>
    </w:p>
    <w:p>
      <w:pPr>
        <w:pStyle w:val="ListParagraph"/>
        <w:tabs>
          <w:tab w:val="clear" w:pos="709"/>
          <w:tab w:val="left" w:pos="1276" w:leader="none"/>
        </w:tabs>
        <w:spacing w:lineRule="auto" w:line="240"/>
        <w:ind w:left="0" w:firstLine="709"/>
        <w:jc w:val="both"/>
        <w:rPr/>
      </w:pPr>
      <w:r>
        <w:rPr>
          <w:rFonts w:ascii="Times New Roman" w:hAnsi="Times New Roman"/>
        </w:rPr>
        <w:t xml:space="preserve">При необходимости в соответствии со статьей 16 Положения о контрольно- </w:t>
      </w:r>
      <w:r>
        <w:rPr>
          <w:rFonts w:cs="Times New Roman" w:ascii="Times New Roman" w:hAnsi="Times New Roman"/>
          <w:spacing w:val="-4"/>
          <w:szCs w:val="28"/>
        </w:rPr>
        <w:t>счетной</w:t>
      </w:r>
      <w:r>
        <w:rPr>
          <w:rFonts w:ascii="Times New Roman" w:hAnsi="Times New Roman"/>
        </w:rPr>
        <w:t xml:space="preserve"> комиссии Красноборского муниципального округа инспектор вправе требовать от руководителей и других должностных лиц объектов аудита (контроля) необходимые копии документов, заверенные в установленном порядке.</w:t>
      </w:r>
    </w:p>
    <w:p>
      <w:pPr>
        <w:pStyle w:val="ListParagraph"/>
        <w:numPr>
          <w:ilvl w:val="0"/>
          <w:numId w:val="2"/>
        </w:numPr>
        <w:tabs>
          <w:tab w:val="clear" w:pos="709"/>
          <w:tab w:val="left" w:pos="1276" w:leader="none"/>
        </w:tabs>
        <w:spacing w:lineRule="auto" w:line="240"/>
        <w:ind w:left="0" w:firstLine="700"/>
        <w:jc w:val="both"/>
        <w:rPr>
          <w:rFonts w:ascii="Times New Roman" w:hAnsi="Times New Roman"/>
        </w:rPr>
      </w:pPr>
      <w:r>
        <w:rPr>
          <w:rFonts w:ascii="Times New Roman" w:hAnsi="Times New Roman"/>
        </w:rPr>
        <w:t>В целях установления обстоятельств, подлежащих доказыванию по делу об административном правонарушении, инспектор в пределах своей компетенции имеет право требовать письменные объяснения от руководителя объекта аудита (контроля), главного бухгалтера и иных сотрудников.</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 xml:space="preserve">Истребование объяснения осуществляется путем направления письменного запроса, копия которого приобщается к материалам дела об административном правонарушении. В случае отказа от дачи письменных объяснений или их непредставления к установленному в запросе сроку инспектором делается соответствующая запись на копии запроса. </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 xml:space="preserve">Результаты анализа собранной доказательственной базы должны позволить не только задокументировать факт административного правонарушения, но и определить должностное лицо, к которому следует применить меры административного воздействия. </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Таким образом, моментом выявления факта административного правонарушения необходимо считать дату, когда инспектор обнаружил достаточные данные, указывающие на событие административного правонарушения, в том числе собрал убедительную доказательственную базу и установил должностное лицо, подлежащее привлечению к административной ответственности.</w:t>
      </w:r>
    </w:p>
    <w:p>
      <w:pPr>
        <w:pStyle w:val="Normal"/>
        <w:spacing w:lineRule="auto" w:line="240"/>
        <w:jc w:val="center"/>
        <w:rPr>
          <w:rFonts w:ascii="Times New Roman" w:hAnsi="Times New Roman" w:cs="Times New Roman"/>
          <w:b/>
          <w:b/>
          <w:szCs w:val="28"/>
        </w:rPr>
      </w:pPr>
      <w:r>
        <w:rPr>
          <w:rFonts w:eastAsia="Arial" w:cs="Times New Roman" w:ascii="Times New Roman" w:hAnsi="Times New Roman"/>
          <w:b/>
          <w:szCs w:val="28"/>
        </w:rPr>
        <w:t>6. Виды и составы административных правонарушений, отнесенные к процессуальной компетенции инспектора</w:t>
      </w:r>
    </w:p>
    <w:p>
      <w:pPr>
        <w:pStyle w:val="Normal"/>
        <w:spacing w:lineRule="auto" w:line="240"/>
        <w:jc w:val="both"/>
        <w:rPr>
          <w:rFonts w:ascii="Times New Roman" w:hAnsi="Times New Roman" w:cs="Times New Roman"/>
          <w:b/>
          <w:b/>
          <w:szCs w:val="28"/>
        </w:rPr>
      </w:pPr>
      <w:r>
        <w:rPr>
          <w:rFonts w:cs="Times New Roman" w:ascii="Times New Roman" w:hAnsi="Times New Roman"/>
          <w:b/>
          <w:szCs w:val="28"/>
        </w:rPr>
        <w:t>6.1.</w:t>
        <w:tab/>
        <w:t>Несвоевременное перечисление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 (статья 5.21 Кодекса)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Объектом административного правонарушения, предусмотренного данной статьей, являются общественные отношения, связанные с организацией и проведением выборов и референдума, регулируемые федеральными законами, законами субъектов Российской Федерации, иными нормативными актами, устанавливающими, в частности, права избирательных комиссий, комиссий референдума, кандидатов, избирательных объединений, инициативных групп по проведению референдума, иных групп участников референдума.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Объективная сторона правонарушения, предусмотренного статьей 5.21 Кодекса, заключается в действии или бездействии должностных лиц, выражающихся в нарушении установленного порядка и условий финансового обеспечения подготовки и проведения выборов и референдумов.</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Статьей предусмотрено два состава правонарушения:</w:t>
      </w:r>
    </w:p>
    <w:p>
      <w:pPr>
        <w:pStyle w:val="Normal"/>
        <w:spacing w:lineRule="auto" w:line="240"/>
        <w:jc w:val="both"/>
        <w:rPr>
          <w:rFonts w:ascii="Times New Roman" w:hAnsi="Times New Roman" w:cs="Times New Roman"/>
          <w:szCs w:val="28"/>
        </w:rPr>
      </w:pPr>
      <w:r>
        <w:rPr>
          <w:rFonts w:cs="Times New Roman" w:ascii="Times New Roman" w:hAnsi="Times New Roman"/>
          <w:szCs w:val="28"/>
        </w:rPr>
        <w:t>1) неперечисление, а равно перечисление в неполном объеме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2) перечисление с нарушением установленных законом сроков средств избирательным комиссиям, кандидатам, избирательным объединениям, инициативным группам по проведению референдума, иным группам участников референдума.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Данное правонарушение может быть совершено как умышленно, так и по неосторожности.</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Субъектами правонарушения выступают должностные лица: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федеральных органов исполнительной власти, органов исполнительной власти субъектов Российской</w:t>
        <w:tab/>
        <w:t xml:space="preserve"> Федерации, органов местного самоуправления, наделенные соответствующими полномочиями по перечислению средств (при исполнении соответствующих бюджетов, перечисляющих денежные средства соответствующим уровню выборов и референдумов избирательным комиссиям, комиссиям референдума);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кредитных организаций – банков (при перечислении денежных средств через банк кандидатам, зарегистрированным кандидатам, избирательным объединениям, инициативным группам по проведению референдума, иным группам участников референдума, избирательным комиссиям, комиссиям референдума);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отделений связи (при осуществлении переводов посредством почтовой и электрической связи);</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избирательных комиссий, комиссий референдума (при перечислении денежных средств избирательным комиссиям, комиссиям референдума).</w:t>
      </w:r>
    </w:p>
    <w:p>
      <w:pPr>
        <w:pStyle w:val="Normal"/>
        <w:spacing w:lineRule="auto" w:line="240"/>
        <w:jc w:val="both"/>
        <w:rPr>
          <w:rFonts w:ascii="Times New Roman" w:hAnsi="Times New Roman" w:cs="Times New Roman"/>
          <w:b/>
          <w:b/>
          <w:szCs w:val="28"/>
        </w:rPr>
      </w:pPr>
      <w:r>
        <w:rPr>
          <w:rFonts w:cs="Times New Roman" w:ascii="Times New Roman" w:hAnsi="Times New Roman"/>
          <w:b/>
          <w:szCs w:val="28"/>
        </w:rPr>
        <w:t>6.2. Нарушение законодательства Российской Федерации о контрактной системе в сфере закупок при планировании закупок (части 1 - 3 статьи 7.29</w:t>
      </w:r>
      <w:r>
        <w:rPr>
          <w:rFonts w:cs="Times New Roman" w:ascii="Times New Roman" w:hAnsi="Times New Roman"/>
          <w:b/>
          <w:szCs w:val="28"/>
          <w:vertAlign w:val="superscript"/>
        </w:rPr>
        <w:t>3</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 xml:space="preserve">Законодателем к процессуальной компетенции инспектора отнесены административные правонарушения, предусмотренные частями 1 - 3 статьи </w:t>
      </w:r>
      <w:r>
        <w:rPr>
          <w:rFonts w:cs="Times New Roman" w:ascii="Times New Roman" w:hAnsi="Times New Roman"/>
          <w:szCs w:val="28"/>
        </w:rPr>
        <w:t>7.29</w:t>
      </w:r>
      <w:r>
        <w:rPr>
          <w:rFonts w:cs="Times New Roman" w:ascii="Times New Roman" w:hAnsi="Times New Roman"/>
          <w:szCs w:val="28"/>
          <w:vertAlign w:val="superscript"/>
        </w:rPr>
        <w:t>3</w:t>
      </w:r>
      <w:r>
        <w:rPr>
          <w:rFonts w:cs="Times New Roman" w:ascii="Times New Roman" w:hAnsi="Times New Roman"/>
          <w:szCs w:val="28"/>
        </w:rPr>
        <w:t xml:space="preserve"> </w:t>
      </w:r>
      <w:r>
        <w:rPr>
          <w:rFonts w:cs="Times New Roman" w:ascii="Times New Roman" w:hAnsi="Times New Roman"/>
        </w:rPr>
        <w:t xml:space="preserve"> Кодекса, представляющие собой самостоятельные составы правонарушений.</w:t>
      </w:r>
    </w:p>
    <w:p>
      <w:pPr>
        <w:pStyle w:val="Normal"/>
        <w:spacing w:lineRule="auto" w:line="240"/>
        <w:jc w:val="both"/>
        <w:rPr>
          <w:rFonts w:ascii="Times New Roman" w:hAnsi="Times New Roman" w:cs="Times New Roman"/>
          <w:szCs w:val="28"/>
        </w:rPr>
      </w:pPr>
      <w:r>
        <w:rPr>
          <w:rFonts w:cs="Times New Roman" w:ascii="Times New Roman" w:hAnsi="Times New Roman"/>
        </w:rPr>
        <w:t xml:space="preserve">Административные правонарушения, </w:t>
      </w:r>
      <w:r>
        <w:rPr>
          <w:rFonts w:cs="Times New Roman" w:ascii="Times New Roman" w:hAnsi="Times New Roman"/>
          <w:szCs w:val="28"/>
        </w:rPr>
        <w:t>предусмотренные статьей 7.29</w:t>
      </w:r>
      <w:r>
        <w:rPr>
          <w:rFonts w:cs="Times New Roman" w:ascii="Times New Roman" w:hAnsi="Times New Roman"/>
          <w:szCs w:val="28"/>
          <w:vertAlign w:val="superscript"/>
        </w:rPr>
        <w:t>3</w:t>
      </w:r>
      <w:r>
        <w:rPr>
          <w:rFonts w:cs="Times New Roman" w:ascii="Times New Roman" w:hAnsi="Times New Roman"/>
          <w:szCs w:val="28"/>
        </w:rPr>
        <w:t xml:space="preserve"> Кодекса,</w:t>
      </w:r>
      <w:r>
        <w:rPr>
          <w:rFonts w:cs="Times New Roman" w:ascii="Times New Roman" w:hAnsi="Times New Roman"/>
        </w:rPr>
        <w:t xml:space="preserve"> посягают на порядок осуществления закупок товаров, работ, услуг для обеспечения государственных и муниципальных нужд. </w:t>
      </w:r>
      <w:r>
        <w:rPr>
          <w:rFonts w:cs="Times New Roman" w:ascii="Times New Roman" w:hAnsi="Times New Roman"/>
          <w:szCs w:val="28"/>
        </w:rPr>
        <w:t>Общая характеристика объективной стороны правонарушений заключается в действии или бездействии должностных лиц заказчика, выразившихся в нарушении установленного законодательством Российской Федерации порядка планирования закупок товаров, работ, услуг для обеспечения государственных и муниципальных нужд.</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Диспозиция части 1 статьи 7.29</w:t>
      </w:r>
      <w:r>
        <w:rPr>
          <w:rFonts w:cs="Times New Roman" w:ascii="Times New Roman" w:hAnsi="Times New Roman"/>
          <w:szCs w:val="28"/>
          <w:vertAlign w:val="superscript"/>
        </w:rPr>
        <w:t>3</w:t>
      </w:r>
      <w:r>
        <w:rPr>
          <w:rFonts w:cs="Times New Roman" w:ascii="Times New Roman" w:hAnsi="Times New Roman"/>
          <w:szCs w:val="28"/>
        </w:rPr>
        <w:t xml:space="preserve"> Кодекса предусматривает несколько составов административных правонарушений, объективная сторона которых заключается в совершении должностным лицом заказчика действий, связанных с несоблюдением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 требований, вследствие которых: </w:t>
      </w:r>
    </w:p>
    <w:p>
      <w:pPr>
        <w:pStyle w:val="Normal"/>
        <w:spacing w:lineRule="auto" w:line="240"/>
        <w:jc w:val="both"/>
        <w:rPr>
          <w:rFonts w:ascii="Times New Roman" w:hAnsi="Times New Roman" w:cs="Times New Roman"/>
          <w:szCs w:val="28"/>
        </w:rPr>
      </w:pPr>
      <w:r>
        <w:rPr>
          <w:rFonts w:cs="Times New Roman" w:ascii="Times New Roman" w:hAnsi="Times New Roman"/>
          <w:szCs w:val="28"/>
        </w:rPr>
        <w:t>1) в план закупок или план-график закупок включены объект или объекты закупки, не соответствующие целям осуществления закупки;</w:t>
      </w:r>
    </w:p>
    <w:p>
      <w:pPr>
        <w:pStyle w:val="Normal"/>
        <w:spacing w:lineRule="auto" w:line="240"/>
        <w:jc w:val="both"/>
        <w:rPr>
          <w:rFonts w:ascii="Times New Roman" w:hAnsi="Times New Roman" w:cs="Times New Roman"/>
          <w:szCs w:val="28"/>
        </w:rPr>
      </w:pPr>
      <w:r>
        <w:rPr>
          <w:rFonts w:cs="Times New Roman" w:ascii="Times New Roman" w:hAnsi="Times New Roman"/>
          <w:szCs w:val="28"/>
        </w:rPr>
        <w:t>2) в план закупок или план-график закупок включены объект или объекты закупки, не соответствующие требованиям к закупаемым заказчиком товарам, работам, услугам;</w:t>
      </w:r>
    </w:p>
    <w:p>
      <w:pPr>
        <w:pStyle w:val="Normal"/>
        <w:spacing w:lineRule="auto" w:line="240"/>
        <w:jc w:val="both"/>
        <w:rPr>
          <w:rFonts w:ascii="Times New Roman" w:hAnsi="Times New Roman" w:cs="Times New Roman"/>
          <w:szCs w:val="28"/>
        </w:rPr>
      </w:pPr>
      <w:r>
        <w:rPr>
          <w:rFonts w:cs="Times New Roman" w:ascii="Times New Roman" w:hAnsi="Times New Roman"/>
          <w:szCs w:val="28"/>
        </w:rPr>
        <w:t>3) в план закупок или план-график закупок включены объект или объекты закупки, не соответствующие требованиям к нормативным затратам;</w:t>
      </w:r>
    </w:p>
    <w:p>
      <w:pPr>
        <w:pStyle w:val="Normal"/>
        <w:spacing w:lineRule="auto" w:line="240"/>
        <w:jc w:val="both"/>
        <w:rPr>
          <w:rFonts w:ascii="Times New Roman" w:hAnsi="Times New Roman" w:cs="Times New Roman"/>
          <w:szCs w:val="28"/>
        </w:rPr>
      </w:pPr>
      <w:r>
        <w:rPr>
          <w:rFonts w:cs="Times New Roman" w:ascii="Times New Roman" w:hAnsi="Times New Roman"/>
          <w:szCs w:val="28"/>
        </w:rPr>
        <w:t xml:space="preserve">4) в план-график закупок включена начальная (максимальная) цена контракта, в отношении которой обоснование отсутствует или не соответствует требованиям законодательства о контрактной системе в сфере закупок.   </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Субъективная сторона указанных правонарушений характеризуется прямым или косвенным умыслом.</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Субъектами правонарушений выступают должностные лица заказчика.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Часть 2 статьи 7.29</w:t>
      </w:r>
      <w:r>
        <w:rPr>
          <w:rFonts w:cs="Times New Roman" w:ascii="Times New Roman" w:hAnsi="Times New Roman"/>
          <w:szCs w:val="28"/>
          <w:vertAlign w:val="superscript"/>
        </w:rPr>
        <w:t>3</w:t>
      </w:r>
      <w:r>
        <w:rPr>
          <w:rFonts w:cs="Times New Roman" w:ascii="Times New Roman" w:hAnsi="Times New Roman"/>
          <w:szCs w:val="28"/>
        </w:rPr>
        <w:t xml:space="preserve"> Кодекса предусматривает ответственность за несоблюдение порядка или формы обоснования начальной максимальной цены контракта, обоснования объекта закупки (за исключением описания объекта закупки), то есть предусматривает два объекта посягательства.  </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С учетом этого объективная сторона рассматриваемого административного правонарушения заключается в противоправных деяниях, которые в одном случае выражаются в нарушении должностным лицом заказчика установленного законодательством в сфере закупок товаров, работ, услуг для обеспечения государственных и муниципальных нужд порядка обоснования начальной максимальной цены контракта, а в другом – порядка обоснования объекта закупки.</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Субъективная сторона указанных правонарушений характеризуется прямым или косвенным умыслом.</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Субъектами правонарушений выступают должностные лица заказчика.</w:t>
      </w:r>
    </w:p>
    <w:p>
      <w:pPr>
        <w:pStyle w:val="Normal"/>
        <w:spacing w:lineRule="auto" w:line="240"/>
        <w:jc w:val="both"/>
        <w:rPr>
          <w:rFonts w:ascii="Times New Roman" w:hAnsi="Times New Roman" w:cs="Times New Roman"/>
        </w:rPr>
      </w:pPr>
      <w:r>
        <w:rPr>
          <w:rFonts w:cs="Times New Roman" w:ascii="Times New Roman" w:hAnsi="Times New Roman"/>
          <w:szCs w:val="28"/>
        </w:rPr>
        <w:t>Часть 3 статьи 7.29</w:t>
      </w:r>
      <w:r>
        <w:rPr>
          <w:rFonts w:cs="Times New Roman" w:ascii="Times New Roman" w:hAnsi="Times New Roman"/>
          <w:szCs w:val="28"/>
          <w:vertAlign w:val="superscript"/>
        </w:rPr>
        <w:t>3</w:t>
      </w:r>
      <w:r>
        <w:rPr>
          <w:rFonts w:cs="Times New Roman" w:ascii="Times New Roman" w:hAnsi="Times New Roman"/>
          <w:szCs w:val="28"/>
        </w:rPr>
        <w:t xml:space="preserve"> Кодекса предусматривает ответственность за несоблюдение порядка и сроков проведения обязательного общественного обсуждения закупок либо непроведения такового вовсе. Тем самым о</w:t>
      </w:r>
      <w:r>
        <w:rPr>
          <w:rFonts w:cs="Times New Roman" w:ascii="Times New Roman" w:hAnsi="Times New Roman"/>
        </w:rPr>
        <w:t>бъективная сторона указанного административного правонарушения заключается в противоправных деяниях, которые выражаются:</w:t>
      </w:r>
    </w:p>
    <w:p>
      <w:pPr>
        <w:pStyle w:val="Normal"/>
        <w:spacing w:lineRule="auto" w:line="240"/>
        <w:jc w:val="both"/>
        <w:rPr>
          <w:rFonts w:ascii="Times New Roman" w:hAnsi="Times New Roman" w:cs="Times New Roman"/>
        </w:rPr>
      </w:pPr>
      <w:r>
        <w:rPr>
          <w:rFonts w:cs="Times New Roman" w:ascii="Times New Roman" w:hAnsi="Times New Roman"/>
        </w:rPr>
        <w:t>в нарушении должностным лицом заказчика</w:t>
      </w:r>
      <w:r>
        <w:rPr>
          <w:rFonts w:cs="Times New Roman" w:ascii="Times New Roman" w:hAnsi="Times New Roman"/>
          <w:szCs w:val="28"/>
        </w:rPr>
        <w:t xml:space="preserve"> установленного законодательством в сфере закупок товаров, работ, услуг для обеспечения государственных и муниципальных нужд срока проведения обязательного общественного обсуждения закупок</w:t>
      </w:r>
      <w:r>
        <w:rPr>
          <w:rFonts w:cs="Times New Roman" w:ascii="Times New Roman" w:hAnsi="Times New Roman"/>
        </w:rPr>
        <w:t>;</w:t>
      </w:r>
    </w:p>
    <w:p>
      <w:pPr>
        <w:pStyle w:val="Normal"/>
        <w:spacing w:lineRule="auto" w:line="240"/>
        <w:jc w:val="both"/>
        <w:rPr>
          <w:rFonts w:ascii="Times New Roman" w:hAnsi="Times New Roman" w:cs="Times New Roman"/>
        </w:rPr>
      </w:pPr>
      <w:r>
        <w:rPr>
          <w:rFonts w:cs="Times New Roman" w:ascii="Times New Roman" w:hAnsi="Times New Roman"/>
        </w:rPr>
        <w:t>в нарушении должностным лицом заказчика</w:t>
      </w:r>
      <w:r>
        <w:rPr>
          <w:rFonts w:cs="Times New Roman" w:ascii="Times New Roman" w:hAnsi="Times New Roman"/>
          <w:szCs w:val="28"/>
        </w:rPr>
        <w:t xml:space="preserve"> установленного законодательством в сфере закупок товаров, работ, услуг для обеспечения государственных и муниципальных нужд порядка проведения обязательного общественного обсуждения закупок</w:t>
      </w:r>
      <w:r>
        <w:rPr>
          <w:rFonts w:cs="Times New Roman" w:ascii="Times New Roman" w:hAnsi="Times New Roman"/>
        </w:rPr>
        <w:t>;</w:t>
      </w:r>
    </w:p>
    <w:p>
      <w:pPr>
        <w:pStyle w:val="Normal"/>
        <w:spacing w:lineRule="auto" w:line="240"/>
        <w:jc w:val="both"/>
        <w:rPr>
          <w:rFonts w:ascii="Times New Roman" w:hAnsi="Times New Roman" w:cs="Times New Roman"/>
        </w:rPr>
      </w:pPr>
      <w:r>
        <w:rPr>
          <w:rFonts w:cs="Times New Roman" w:ascii="Times New Roman" w:hAnsi="Times New Roman"/>
        </w:rPr>
        <w:t>в невыполнении должностным лицом заказчика</w:t>
      </w:r>
      <w:r>
        <w:rPr>
          <w:rFonts w:cs="Times New Roman" w:ascii="Times New Roman" w:hAnsi="Times New Roman"/>
          <w:szCs w:val="28"/>
        </w:rPr>
        <w:t xml:space="preserve"> установленного законодательством в сфере закупок товаров, работ, услуг для обеспечения государственных и муниципальных нужд требования о проведении обязательного общественного обсуждения закупок.</w:t>
      </w:r>
    </w:p>
    <w:p>
      <w:pPr>
        <w:pStyle w:val="Normal"/>
        <w:spacing w:lineRule="auto" w:line="240"/>
        <w:jc w:val="both"/>
        <w:rPr>
          <w:rFonts w:ascii="Times New Roman" w:hAnsi="Times New Roman" w:cs="Times New Roman"/>
        </w:rPr>
      </w:pPr>
      <w:r>
        <w:rPr>
          <w:rFonts w:cs="Times New Roman" w:ascii="Times New Roman" w:hAnsi="Times New Roman"/>
        </w:rPr>
        <w:t>Субъективная сторона рассматриваемого правонарушения характеризуется как умыслом, так и совершением правонарушений по неосторожности.</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Субъектами правонарушений выступают должностные лица заказчика.</w:t>
      </w:r>
    </w:p>
    <w:p>
      <w:pPr>
        <w:pStyle w:val="Normal"/>
        <w:spacing w:lineRule="exact" w:line="260"/>
        <w:rPr>
          <w:rFonts w:ascii="Times New Roman" w:hAnsi="Times New Roman" w:cs="Times New Roman"/>
          <w:b/>
          <w:b/>
          <w:szCs w:val="28"/>
        </w:rPr>
      </w:pPr>
      <w:r>
        <w:rPr>
          <w:rFonts w:cs="Times New Roman" w:ascii="Times New Roman" w:hAnsi="Times New Roman"/>
          <w:b/>
          <w:szCs w:val="28"/>
        </w:rPr>
        <w:t>6.3. Нарушение порядка заключения, изменения контракта (часть 8 статьи 7.32 Кодекса)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 xml:space="preserve"> </w:t>
      </w:r>
      <w:r>
        <w:rPr>
          <w:rFonts w:cs="Times New Roman" w:ascii="Times New Roman" w:hAnsi="Times New Roman"/>
          <w:szCs w:val="28"/>
        </w:rPr>
        <w:t>При выявлении правонарушений законодательства о контрактной системе в сфере закупок товаров, работ, услуг для обеспечения государственных и муниципальных нужд в части порядка заключения и изменения контракта инспектору следует учитывать, что его процессуальная компетенция  распространяется только на случаи несоблюдения законодательства Российской Федерации и иных нормативных правовых актов Российской Федерации о контрактной системе в сфере закупок о проведении экспертизы поставленного товара, результатов выполненной работы, оказанной услуги или отдельных этапов исполнения контракта, если в соответствии с законодательством Российской Федерации к проведению такой экспертизы заказчик был обязан привлечь экспертов, экспертные организации (часть 8 статьи 7.32 Кодекса).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Объективная сторона правонарушения состоит в невыполнении должностным лицом заказчика требований законодательства Российской Федерации и иных нормативных правовых актов Российской Федерации о контрактной системе в сфере закупок о проведении экспертизы поставленного товара, результатов выполненной работы, оказанной услуги или отдельных этапов исполнения контракта полномочным экспертом или в экспертной организации.</w:t>
      </w:r>
    </w:p>
    <w:p>
      <w:pPr>
        <w:pStyle w:val="Normal"/>
        <w:spacing w:lineRule="auto" w:line="240"/>
        <w:jc w:val="both"/>
        <w:rPr>
          <w:rFonts w:ascii="Times New Roman" w:hAnsi="Times New Roman" w:cs="Times New Roman"/>
          <w:szCs w:val="28"/>
        </w:rPr>
      </w:pPr>
      <w:r>
        <w:rPr>
          <w:rFonts w:cs="Times New Roman" w:ascii="Times New Roman" w:hAnsi="Times New Roman"/>
          <w:szCs w:val="28"/>
        </w:rPr>
        <w:t xml:space="preserve">Объектом посягательства в данном случае выступает установленный порядок осуществления заказчиком приемки поставленного товара, результатов выполненной работы, оказанной услуги. </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Субъективная сторона правонарушения характеризуется умыслом или неосторожностью.</w:t>
      </w:r>
    </w:p>
    <w:p>
      <w:pPr>
        <w:pStyle w:val="Normal"/>
        <w:spacing w:lineRule="auto" w:line="240"/>
        <w:jc w:val="both"/>
        <w:rPr>
          <w:rFonts w:ascii="Times New Roman" w:hAnsi="Times New Roman" w:cs="Times New Roman"/>
          <w:szCs w:val="28"/>
        </w:rPr>
      </w:pPr>
      <w:r>
        <w:rPr>
          <w:rFonts w:cs="Times New Roman" w:ascii="Times New Roman" w:hAnsi="Times New Roman"/>
          <w:szCs w:val="28"/>
        </w:rPr>
        <w:t xml:space="preserve">Субъектами административных правонарушений являются должностные лица заказчика. </w:t>
      </w:r>
    </w:p>
    <w:p>
      <w:pPr>
        <w:pStyle w:val="Normal"/>
        <w:spacing w:lineRule="exact" w:line="220"/>
        <w:rPr>
          <w:rFonts w:ascii="Times New Roman" w:hAnsi="Times New Roman" w:cs="Times New Roman"/>
          <w:b/>
          <w:b/>
          <w:szCs w:val="28"/>
        </w:rPr>
      </w:pPr>
      <w:r>
        <w:rPr>
          <w:rFonts w:cs="Times New Roman" w:ascii="Times New Roman" w:hAnsi="Times New Roman"/>
          <w:szCs w:val="28"/>
        </w:rPr>
        <w:t xml:space="preserve"> </w:t>
      </w:r>
      <w:r>
        <w:rPr>
          <w:rFonts w:cs="Times New Roman" w:ascii="Times New Roman" w:hAnsi="Times New Roman"/>
          <w:b/>
          <w:szCs w:val="28"/>
        </w:rPr>
        <w:t>6.4. Нарушение порядка работы с денежной наличностью и порядка ведения кассовых операций, а также нарушение требований об использовании специальных банковских счетов (статья 15.1 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рассматриваемого административного правонарушения выступают общественные отношения в сфере организации наличного денежного обращения на территории Российской Федерации.</w:t>
      </w:r>
    </w:p>
    <w:p>
      <w:pPr>
        <w:pStyle w:val="Normal"/>
        <w:spacing w:lineRule="auto" w:line="240"/>
        <w:jc w:val="both"/>
        <w:rPr>
          <w:rFonts w:ascii="Times New Roman" w:hAnsi="Times New Roman" w:cs="Times New Roman"/>
        </w:rPr>
      </w:pPr>
      <w:r>
        <w:rPr>
          <w:rFonts w:cs="Times New Roman" w:ascii="Times New Roman" w:hAnsi="Times New Roman"/>
        </w:rPr>
        <w:t>Объективная сторона данного правонарушения предполагает осуществление расчетов наличными деньгами с другими организациями сверх установленных размеров, нарушение правил приема и выдачи наличных денег - неоприходование в кассу денежной наличности, несоблюдение порядка хранения свободных денежных средств, накопление в кассе наличных денег сверх установленных лимитов.</w:t>
      </w:r>
    </w:p>
    <w:p>
      <w:pPr>
        <w:pStyle w:val="Normal"/>
        <w:spacing w:lineRule="auto" w:line="240"/>
        <w:jc w:val="both"/>
        <w:rPr>
          <w:rFonts w:ascii="Times New Roman" w:hAnsi="Times New Roman" w:cs="Times New Roman"/>
        </w:rPr>
      </w:pPr>
      <w:r>
        <w:rPr>
          <w:rFonts w:cs="Times New Roman" w:ascii="Times New Roman" w:hAnsi="Times New Roman"/>
        </w:rPr>
        <w:t>Субъектами правонарушения могут выступать:</w:t>
      </w:r>
    </w:p>
    <w:p>
      <w:pPr>
        <w:pStyle w:val="ListParagraph"/>
        <w:numPr>
          <w:ilvl w:val="0"/>
          <w:numId w:val="5"/>
        </w:numPr>
        <w:tabs>
          <w:tab w:val="clear" w:pos="709"/>
          <w:tab w:val="left" w:pos="1134" w:leader="none"/>
        </w:tabs>
        <w:spacing w:lineRule="auto" w:line="240" w:before="0" w:after="0"/>
        <w:ind w:left="0" w:firstLine="709"/>
        <w:contextualSpacing/>
        <w:jc w:val="both"/>
        <w:rPr>
          <w:rFonts w:ascii="Times New Roman" w:hAnsi="Times New Roman"/>
        </w:rPr>
      </w:pPr>
      <w:r>
        <w:rPr>
          <w:rFonts w:ascii="Times New Roman" w:hAnsi="Times New Roman"/>
        </w:rPr>
        <w:t>должностные лица организации, ответственные за соблюдение порядка ведения кассовых операций и работы с денежной наличностью, а также за исполнение требований об использовании специальных банковских счетов;</w:t>
      </w:r>
    </w:p>
    <w:p>
      <w:pPr>
        <w:pStyle w:val="ListParagraph"/>
        <w:numPr>
          <w:ilvl w:val="0"/>
          <w:numId w:val="5"/>
        </w:numPr>
        <w:tabs>
          <w:tab w:val="clear" w:pos="709"/>
          <w:tab w:val="left" w:pos="1134" w:leader="none"/>
        </w:tabs>
        <w:spacing w:lineRule="auto" w:line="240"/>
        <w:ind w:left="0" w:firstLine="709"/>
        <w:jc w:val="both"/>
        <w:rPr>
          <w:rFonts w:ascii="Times New Roman" w:hAnsi="Times New Roman"/>
        </w:rPr>
      </w:pPr>
      <w:r>
        <w:rPr>
          <w:rFonts w:ascii="Times New Roman" w:hAnsi="Times New Roman"/>
        </w:rPr>
        <w:t>юридические лица.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 xml:space="preserve">При оценке обстоятельств, содержащих признаки рассматриваемого административного правонарушения, следует соотносить действия субъекта правонарушения с нормой статьи 861 Гражданского кодекса Российской Федерации, а также с указаниями </w:t>
      </w:r>
      <w:r>
        <w:rPr>
          <w:rFonts w:cs="Times New Roman" w:ascii="Times New Roman" w:hAnsi="Times New Roman"/>
        </w:rPr>
        <w:t>Центрального банка Российской Федерации</w:t>
      </w:r>
      <w:r>
        <w:rPr>
          <w:rFonts w:cs="Times New Roman" w:ascii="Times New Roman" w:hAnsi="Times New Roman"/>
          <w:szCs w:val="28"/>
        </w:rPr>
        <w:t>, регулирующими порядок наличных расчетов, ведения кассовых операций и т. п., действовавших на момент совершения правонарушения.</w:t>
      </w:r>
    </w:p>
    <w:p>
      <w:pPr>
        <w:pStyle w:val="Normal"/>
        <w:spacing w:lineRule="auto" w:line="240"/>
        <w:jc w:val="both"/>
        <w:rPr>
          <w:rFonts w:ascii="Times New Roman" w:hAnsi="Times New Roman" w:cs="Times New Roman"/>
        </w:rPr>
      </w:pPr>
      <w:r>
        <w:rPr>
          <w:rFonts w:cs="Times New Roman" w:ascii="Times New Roman" w:hAnsi="Times New Roman"/>
          <w:szCs w:val="28"/>
        </w:rPr>
        <w:t>При возбуждении дела об административном правонарушении, предусмотренном статьей 15.1 Кодекса, инспектору следует иметь в виду, что данное административное правонарушение относится к сфере финансов, таким образом, с учетом статьи 4.5 Кодекса</w:t>
      </w:r>
      <w:r>
        <w:rPr>
          <w:rFonts w:cs="Times New Roman" w:ascii="Times New Roman" w:hAnsi="Times New Roman"/>
        </w:rPr>
        <w:t xml:space="preserve"> постановление по делу об административном правонарушении, возбужденному по данной статье, не может быть вынесено судьей по истечении трех месяцев со дня его совершения.</w:t>
      </w:r>
    </w:p>
    <w:p>
      <w:pPr>
        <w:pStyle w:val="Normal"/>
        <w:spacing w:lineRule="exact" w:line="260"/>
        <w:rPr>
          <w:rFonts w:ascii="Times New Roman" w:hAnsi="Times New Roman" w:cs="Times New Roman"/>
          <w:b/>
          <w:b/>
        </w:rPr>
      </w:pPr>
      <w:r>
        <w:rPr>
          <w:rFonts w:cs="Times New Roman" w:ascii="Times New Roman" w:hAnsi="Times New Roman"/>
          <w:b/>
        </w:rPr>
        <w:t>6.5. Грубое нарушение требований к бухгалтерскому учету, в том числе к бухгалтерской (финансовой) отчетности (статья 15.11 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противоправного посягательства указанного правонарушения является порядок ведения бухгалтерского учета как саморегулирующая основа финансовой деятельности организации.</w:t>
      </w:r>
    </w:p>
    <w:p>
      <w:pPr>
        <w:pStyle w:val="Normal"/>
        <w:spacing w:lineRule="auto" w:line="240"/>
        <w:jc w:val="both"/>
        <w:rPr>
          <w:rFonts w:ascii="Times New Roman" w:hAnsi="Times New Roman" w:cs="Times New Roman"/>
        </w:rPr>
      </w:pPr>
      <w:r>
        <w:rPr>
          <w:rFonts w:cs="Times New Roman" w:ascii="Times New Roman" w:hAnsi="Times New Roman"/>
        </w:rPr>
        <w:t>Под грубым нарушением требований к бухгалтерскому учету, в том числе к бухгалтерской (финансовой) отчетности, понимается:</w:t>
      </w:r>
    </w:p>
    <w:p>
      <w:pPr>
        <w:pStyle w:val="Normal"/>
        <w:spacing w:lineRule="auto" w:line="240"/>
        <w:jc w:val="both"/>
        <w:rPr>
          <w:rFonts w:ascii="Times New Roman" w:hAnsi="Times New Roman" w:cs="Times New Roman"/>
        </w:rPr>
      </w:pPr>
      <w:r>
        <w:rPr>
          <w:rFonts w:cs="Times New Roman" w:ascii="Times New Roman" w:hAnsi="Times New Roman"/>
        </w:rPr>
        <w:t>занижение сумм налогов и сборов не менее чем на 10 процентов вследствие искажения данных бухгалтерского учета;</w:t>
      </w:r>
    </w:p>
    <w:p>
      <w:pPr>
        <w:pStyle w:val="Normal"/>
        <w:spacing w:lineRule="auto" w:line="240"/>
        <w:jc w:val="both"/>
        <w:rPr>
          <w:rFonts w:ascii="Times New Roman" w:hAnsi="Times New Roman" w:cs="Times New Roman"/>
        </w:rPr>
      </w:pPr>
      <w:r>
        <w:rPr>
          <w:rFonts w:cs="Times New Roman" w:ascii="Times New Roman" w:hAnsi="Times New Roman"/>
        </w:rPr>
        <w:t>искажение любого показателя бухгалтерской (финансовой) отчетности, выраженного в денежном измерении, не менее чем на 10 процентов;</w:t>
      </w:r>
    </w:p>
    <w:p>
      <w:pPr>
        <w:pStyle w:val="Normal"/>
        <w:spacing w:lineRule="auto" w:line="240"/>
        <w:jc w:val="both"/>
        <w:rPr>
          <w:rFonts w:ascii="Times New Roman" w:hAnsi="Times New Roman" w:cs="Times New Roman"/>
        </w:rPr>
      </w:pPr>
      <w:r>
        <w:rPr>
          <w:rFonts w:cs="Times New Roman" w:ascii="Times New Roman" w:hAnsi="Times New Roman"/>
        </w:rPr>
        <w:t>регистрация не имевшего места факта хозяйственной жизни либо мнимого или притворного объекта бухгалтерского учета в регистрах бухгалтерского учета;</w:t>
      </w:r>
    </w:p>
    <w:p>
      <w:pPr>
        <w:pStyle w:val="Normal"/>
        <w:spacing w:lineRule="auto" w:line="240"/>
        <w:jc w:val="both"/>
        <w:rPr>
          <w:rFonts w:ascii="Times New Roman" w:hAnsi="Times New Roman" w:cs="Times New Roman"/>
        </w:rPr>
      </w:pPr>
      <w:r>
        <w:rPr>
          <w:rFonts w:cs="Times New Roman" w:ascii="Times New Roman" w:hAnsi="Times New Roman"/>
        </w:rPr>
        <w:t>ведение счетов бухгалтерского учета вне применяемых регистров бухгалтерского учета;</w:t>
      </w:r>
    </w:p>
    <w:p>
      <w:pPr>
        <w:pStyle w:val="Normal"/>
        <w:spacing w:lineRule="auto" w:line="240"/>
        <w:jc w:val="both"/>
        <w:rPr>
          <w:rFonts w:ascii="Times New Roman" w:hAnsi="Times New Roman" w:cs="Times New Roman"/>
        </w:rPr>
      </w:pPr>
      <w:r>
        <w:rPr>
          <w:rFonts w:cs="Times New Roman" w:ascii="Times New Roman" w:hAnsi="Times New Roman"/>
        </w:rPr>
        <w:t>составление бухгалтерской (финансовой) отчетности не на основе данных, содержащихся в регистрах бухгалтерского учета;</w:t>
      </w:r>
    </w:p>
    <w:p>
      <w:pPr>
        <w:pStyle w:val="Normal"/>
        <w:spacing w:lineRule="auto" w:line="240"/>
        <w:jc w:val="both"/>
        <w:rPr>
          <w:rFonts w:ascii="Times New Roman" w:hAnsi="Times New Roman" w:cs="Times New Roman"/>
        </w:rPr>
      </w:pPr>
      <w:r>
        <w:rPr>
          <w:rFonts w:cs="Times New Roman" w:ascii="Times New Roman" w:hAnsi="Times New Roman"/>
        </w:rPr>
        <w:t>отсутствие у экономического субъекта первичных учетных документов, и (или) регистров бухгалтерского учета, и (или) бухгалтерской (финансовой) отчетности, и (или) аудиторского заключения о бухгалтерской (финансовой) отчетности (в случае если проведение аудита бухгалтерской (финансовой) отчетности является обязательным) в течение установленных сроков хранения таких документов.</w:t>
      </w:r>
    </w:p>
    <w:p>
      <w:pPr>
        <w:pStyle w:val="Normal"/>
        <w:spacing w:lineRule="auto" w:line="240"/>
        <w:jc w:val="both"/>
        <w:rPr>
          <w:rFonts w:ascii="Times New Roman" w:hAnsi="Times New Roman" w:cs="Times New Roman"/>
        </w:rPr>
      </w:pPr>
      <w:r>
        <w:rPr>
          <w:rFonts w:cs="Times New Roman" w:ascii="Times New Roman" w:hAnsi="Times New Roman"/>
        </w:rPr>
        <w:t>Должностные лица освобождаются от административной ответственности за административные правонарушения, предусмотренные указанной статьей, в следующих случаях:</w:t>
      </w:r>
    </w:p>
    <w:p>
      <w:pPr>
        <w:pStyle w:val="Normal"/>
        <w:spacing w:lineRule="auto" w:line="240"/>
        <w:jc w:val="both"/>
        <w:rPr>
          <w:rFonts w:ascii="Times New Roman" w:hAnsi="Times New Roman" w:cs="Times New Roman"/>
        </w:rPr>
      </w:pPr>
      <w:r>
        <w:rPr>
          <w:rFonts w:cs="Times New Roman" w:ascii="Times New Roman" w:hAnsi="Times New Roman"/>
        </w:rPr>
        <w:t>представления уточненной налоговой декларации (расчета) и уплаты на основании такой налоговой декларации (расчета) неуплаченной суммы налога (сбора) вследствие искажения данных бухгалтерского учета, а также уплаты соответствующих пеней с соблюдением условий, предусмотренных статьей 81 Налогового кодекса Российской Федерации;</w:t>
      </w:r>
    </w:p>
    <w:p>
      <w:pPr>
        <w:pStyle w:val="Normal"/>
        <w:spacing w:lineRule="auto" w:line="240"/>
        <w:jc w:val="both"/>
        <w:rPr>
          <w:rFonts w:ascii="Times New Roman" w:hAnsi="Times New Roman" w:cs="Times New Roman"/>
        </w:rPr>
      </w:pPr>
      <w:r>
        <w:rPr>
          <w:rFonts w:cs="Times New Roman" w:ascii="Times New Roman" w:hAnsi="Times New Roman"/>
        </w:rPr>
        <w:t>исправления ошибки в установленном порядке (включая представление пересмотренной бухгалтерской (финансовой) отчетности) до утверждения бухгалтерской (финансовой) отчетности в установленном законодательством Российской Федерации порядке.</w:t>
      </w:r>
    </w:p>
    <w:p>
      <w:pPr>
        <w:pStyle w:val="Normal"/>
        <w:spacing w:lineRule="auto" w:line="240"/>
        <w:jc w:val="both"/>
        <w:rPr>
          <w:rFonts w:ascii="Times New Roman" w:hAnsi="Times New Roman" w:cs="Times New Roman"/>
        </w:rPr>
      </w:pPr>
      <w:r>
        <w:rPr>
          <w:rFonts w:cs="Times New Roman" w:ascii="Times New Roman" w:hAnsi="Times New Roman"/>
        </w:rPr>
        <w:t>Административное правонарушение состоит в том, что должностное лицо грубо нарушает правила ведения бухгалтерского учета и составления бухгалтерской (финансовой) отчетности, установленные:</w:t>
      </w:r>
    </w:p>
    <w:p>
      <w:pPr>
        <w:pStyle w:val="Normal"/>
        <w:spacing w:lineRule="auto" w:line="240"/>
        <w:jc w:val="both"/>
        <w:rPr>
          <w:rFonts w:ascii="Times New Roman" w:hAnsi="Times New Roman" w:cs="Times New Roman"/>
        </w:rPr>
      </w:pPr>
      <w:r>
        <w:rPr>
          <w:rFonts w:cs="Times New Roman" w:ascii="Times New Roman" w:hAnsi="Times New Roman"/>
        </w:rPr>
        <w:t>Федеральным законом от 6 декабря 2011 г. № 402-ФЗ «О бухгалтерском учете»;</w:t>
      </w:r>
    </w:p>
    <w:p>
      <w:pPr>
        <w:pStyle w:val="Normal"/>
        <w:spacing w:lineRule="auto" w:line="240"/>
        <w:jc w:val="both"/>
        <w:rPr>
          <w:rFonts w:ascii="Times New Roman" w:hAnsi="Times New Roman" w:cs="Times New Roman"/>
        </w:rPr>
      </w:pPr>
      <w:r>
        <w:rPr>
          <w:rFonts w:cs="Times New Roman" w:ascii="Times New Roman" w:hAnsi="Times New Roman"/>
        </w:rPr>
        <w:t xml:space="preserve">федеральными и отраслевыми стандартами органов государственного регулирования бухгалтерского учета (до их утверждения </w:t>
      </w:r>
      <w:r>
        <w:rPr>
          <w:rFonts w:cs="Times New Roman" w:ascii="Times New Roman" w:hAnsi="Times New Roman"/>
          <w:szCs w:val="28"/>
        </w:rPr>
        <w:t>–</w:t>
      </w:r>
      <w:r>
        <w:rPr>
          <w:rFonts w:cs="Times New Roman" w:ascii="Times New Roman" w:hAnsi="Times New Roman"/>
        </w:rPr>
        <w:t xml:space="preserve"> правовыми актами уполномоченных федеральных органов исполнительной власти и Центрального банка Российской Федерации), стандартами экономического субъекта.</w:t>
      </w:r>
    </w:p>
    <w:p>
      <w:pPr>
        <w:pStyle w:val="Normal"/>
        <w:spacing w:lineRule="auto" w:line="240"/>
        <w:jc w:val="both"/>
        <w:rPr>
          <w:rFonts w:ascii="Times New Roman" w:hAnsi="Times New Roman" w:cs="Times New Roman"/>
        </w:rPr>
      </w:pPr>
      <w:r>
        <w:rPr>
          <w:rFonts w:cs="Times New Roman" w:ascii="Times New Roman" w:hAnsi="Times New Roman"/>
        </w:rPr>
        <w:t xml:space="preserve">Также, административное правонарушение состоит в отсутствии у объекта аудита (контроля) первичных учетных документов, и (или) регистров бухгалтерского учета, и (или) бухгалтерской (финансовой) отчетности, и (или) аудиторского заключения о бухгалтерской (финансовой) отчетности, предусмотренных статьей 29 Федерального закона от 6 декабря 2011 г. </w:t>
        <w:br/>
        <w:t>№ 402-ФЗ «О бухгалтерском учете» и другими нормативными правовыми актами.</w:t>
      </w:r>
    </w:p>
    <w:p>
      <w:pPr>
        <w:pStyle w:val="Normal"/>
        <w:spacing w:lineRule="auto" w:line="240"/>
        <w:jc w:val="both"/>
        <w:rPr>
          <w:rFonts w:ascii="Times New Roman" w:hAnsi="Times New Roman" w:cs="Times New Roman"/>
        </w:rPr>
      </w:pPr>
      <w:r>
        <w:rPr>
          <w:rFonts w:cs="Times New Roman" w:ascii="Times New Roman" w:hAnsi="Times New Roman"/>
        </w:rPr>
        <w:t xml:space="preserve">Субъектом правонарушения выступают должностные лица организации, ответственные за ведение бухгалтерского учета и представление бухгалтерской отчетности. Статьей 7 Федерального закона от 6 декабря 2011 г. № 402-ФЗ «О бухгалтерском учете» определено, что ведение бухгалтерского учета и хранение документов бухгалтерского учета организуются руководителем экономического субъекта, который обязан возложить ведение бухгалтерского учета на главного бухгалтера или иное должностное лицо этого субъекта. </w:t>
      </w:r>
      <w:bookmarkStart w:id="0" w:name="sub_151141"/>
      <w:bookmarkEnd w:id="0"/>
    </w:p>
    <w:p>
      <w:pPr>
        <w:pStyle w:val="Normal"/>
        <w:spacing w:lineRule="exact" w:line="260"/>
        <w:rPr>
          <w:rFonts w:ascii="Times New Roman" w:hAnsi="Times New Roman" w:cs="Times New Roman"/>
          <w:b/>
          <w:b/>
          <w:szCs w:val="28"/>
        </w:rPr>
      </w:pPr>
      <w:r>
        <w:rPr>
          <w:rFonts w:cs="Times New Roman" w:ascii="Times New Roman" w:hAnsi="Times New Roman"/>
          <w:b/>
          <w:szCs w:val="28"/>
        </w:rPr>
        <w:t>6.6. Нецелевое использование бюджетных средств (статья 15.14 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данного правонарушения являются правоотношения,  возникающие между субъектами национальной экономики в процессе осуществления расходов бюджетов бюджетной системы Российской Федерации.</w:t>
      </w:r>
    </w:p>
    <w:p>
      <w:pPr>
        <w:pStyle w:val="Normal"/>
        <w:spacing w:lineRule="auto" w:line="240"/>
        <w:jc w:val="both"/>
        <w:rPr>
          <w:rFonts w:ascii="Times New Roman" w:hAnsi="Times New Roman" w:cs="Times New Roman"/>
        </w:rPr>
      </w:pPr>
      <w:r>
        <w:rPr>
          <w:rFonts w:cs="Times New Roman" w:ascii="Times New Roman" w:hAnsi="Times New Roman"/>
        </w:rPr>
        <w:t xml:space="preserve">Одним из основополагающих принципов бюджетной системы Российской Федерации, установленных статьей 28 Бюджетного кодекса Российской Федерации, является принцип адресности и целевого характера бюджетных средств. Данный принцип означает, что бюджетные ассигнования  и лимиты бюджетных обязательств доводятся до конкретных получателей бюджетных средств с указанием цели их использования (статья 38 Бюджетного кодекса Российской Федерации).    </w:t>
      </w:r>
    </w:p>
    <w:p>
      <w:pPr>
        <w:pStyle w:val="Normal"/>
        <w:spacing w:lineRule="auto" w:line="240"/>
        <w:jc w:val="both"/>
        <w:rPr>
          <w:rFonts w:ascii="Times New Roman" w:hAnsi="Times New Roman" w:eastAsia="Calibri" w:cs="Times New Roman"/>
          <w:lang w:eastAsia="en-US"/>
        </w:rPr>
      </w:pPr>
      <w:r>
        <w:rPr>
          <w:rFonts w:cs="Times New Roman" w:ascii="Times New Roman" w:hAnsi="Times New Roman"/>
        </w:rPr>
        <w:t>В соответствии с Бюджетным кодексом Российской Федерации (часть 1 статьи 306</w:t>
      </w:r>
      <w:r>
        <w:rPr>
          <w:rFonts w:cs="Times New Roman" w:ascii="Times New Roman" w:hAnsi="Times New Roman"/>
          <w:vertAlign w:val="superscript"/>
        </w:rPr>
        <w:t>4</w:t>
      </w:r>
      <w:r>
        <w:rPr>
          <w:rFonts w:cs="Times New Roman" w:ascii="Times New Roman" w:hAnsi="Times New Roman"/>
        </w:rPr>
        <w:t>) нецелевым</w:t>
      </w:r>
      <w:r>
        <w:rPr>
          <w:rFonts w:eastAsia="Calibri" w:cs="Times New Roman" w:ascii="Times New Roman" w:hAnsi="Times New Roman"/>
          <w:lang w:eastAsia="en-US"/>
        </w:rPr>
        <w:t xml:space="preserve"> использованием бюджетных средств признаются направление средств бюджета бюджетной системы Российской Федерации и оплата денежных обязательств в целях, не соответствующих полностью или частично целям, определенным законом (решением)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 </w:t>
      </w:r>
    </w:p>
    <w:p>
      <w:pPr>
        <w:pStyle w:val="Normal"/>
        <w:spacing w:lineRule="auto" w:line="240"/>
        <w:jc w:val="both"/>
        <w:rPr/>
      </w:pPr>
      <w:r>
        <w:rPr>
          <w:rFonts w:eastAsia="Calibri" w:cs="Times New Roman" w:ascii="Times New Roman" w:hAnsi="Times New Roman"/>
          <w:lang w:eastAsia="en-US"/>
        </w:rPr>
        <w:t xml:space="preserve">Вместе с тем статьей 15.14 Кодекса в качестве нецелевого использования бюджетных средств воспринимается также и направление средств, полученных из бюджета бюджетной системы Российской Федерации, на цели, не соответствующие целям, определенным договором (соглашением) либо иным документом, являющимся правовым основанием предоставления указанных средств, если такое действие не содержит уголовно наказуемого </w:t>
      </w:r>
      <w:hyperlink r:id="rId2">
        <w:r>
          <w:rPr>
            <w:rStyle w:val="ListLabel9"/>
            <w:rFonts w:eastAsia="Calibri" w:cs="Times New Roman" w:ascii="Times New Roman" w:hAnsi="Times New Roman"/>
            <w:lang w:eastAsia="en-US"/>
          </w:rPr>
          <w:t>деяния</w:t>
        </w:r>
      </w:hyperlink>
      <w:r>
        <w:rPr>
          <w:rFonts w:eastAsia="Calibri" w:cs="Times New Roman" w:ascii="Times New Roman" w:hAnsi="Times New Roman"/>
          <w:lang w:eastAsia="en-US"/>
        </w:rPr>
        <w:t>.</w:t>
      </w:r>
    </w:p>
    <w:p>
      <w:pPr>
        <w:pStyle w:val="Normal"/>
        <w:spacing w:lineRule="auto" w:line="240"/>
        <w:jc w:val="both"/>
        <w:rPr>
          <w:rFonts w:ascii="Times New Roman" w:hAnsi="Times New Roman" w:cs="Times New Roman"/>
          <w:szCs w:val="28"/>
        </w:rPr>
      </w:pPr>
      <w:r>
        <w:rPr>
          <w:rFonts w:cs="Times New Roman" w:ascii="Times New Roman" w:hAnsi="Times New Roman"/>
          <w:szCs w:val="28"/>
        </w:rPr>
        <w:t xml:space="preserve">Объективную сторону правонарушения составляет неправомерное использование бюджетных средств, выразившееся в направлении указанных средств на цели, не соответствующие условиям их получения. Эти условия отражаются в принятом законе о бюджете, сводной бюджетной росписи, </w:t>
      </w:r>
      <w:r>
        <w:rPr>
          <w:rFonts w:eastAsia="Calibri" w:cs="Times New Roman" w:ascii="Times New Roman" w:hAnsi="Times New Roman"/>
          <w:lang w:eastAsia="en-US"/>
        </w:rPr>
        <w:t>бюджетной росписи, бюджетной смете, договоре (соглашении) либо ином документе, являющемся правовым основанием предоставления бюджетных средств.</w:t>
      </w:r>
    </w:p>
    <w:p>
      <w:pPr>
        <w:pStyle w:val="Normal"/>
        <w:spacing w:lineRule="auto" w:line="240"/>
        <w:jc w:val="both"/>
        <w:rPr>
          <w:rFonts w:ascii="Times New Roman" w:hAnsi="Times New Roman" w:cs="Times New Roman"/>
        </w:rPr>
      </w:pPr>
      <w:r>
        <w:rPr>
          <w:rFonts w:cs="Times New Roman" w:ascii="Times New Roman" w:hAnsi="Times New Roman"/>
        </w:rPr>
        <w:t>С субъективной стороны данное правонарушение может быть совершено только умышленно.</w:t>
      </w:r>
    </w:p>
    <w:p>
      <w:pPr>
        <w:pStyle w:val="Normal"/>
        <w:spacing w:lineRule="auto" w:line="240"/>
        <w:jc w:val="both"/>
        <w:rPr>
          <w:rFonts w:ascii="Times New Roman" w:hAnsi="Times New Roman" w:cs="Times New Roman"/>
        </w:rPr>
      </w:pPr>
      <w:r>
        <w:rPr>
          <w:rFonts w:cs="Times New Roman" w:ascii="Times New Roman" w:hAnsi="Times New Roman"/>
        </w:rPr>
        <w:t xml:space="preserve">Состав административного правонарушения, ответственность за которое установлена статьей 15.14 Кодекса, считается оконченным в момент совершения конкретной платежно-расчетной операции по использованию средств не в соответствии с условиями их получения независимо от наступления каких-либо последствий. </w:t>
      </w:r>
    </w:p>
    <w:p>
      <w:pPr>
        <w:pStyle w:val="Normal"/>
        <w:spacing w:lineRule="auto" w:line="240"/>
        <w:jc w:val="both"/>
        <w:rPr>
          <w:rFonts w:ascii="Times New Roman" w:hAnsi="Times New Roman" w:cs="Times New Roman"/>
        </w:rPr>
      </w:pPr>
      <w:r>
        <w:rPr>
          <w:rFonts w:cs="Times New Roman" w:ascii="Times New Roman" w:hAnsi="Times New Roman"/>
        </w:rPr>
        <w:t>Субъектами правонарушения могут выступать как должностные так и юридические лица.</w:t>
      </w:r>
    </w:p>
    <w:p>
      <w:pPr>
        <w:pStyle w:val="Normal"/>
        <w:spacing w:lineRule="auto" w:line="240"/>
        <w:rPr/>
      </w:pPr>
      <w:r>
        <w:rPr>
          <w:rFonts w:cs="Times New Roman" w:ascii="Times New Roman" w:hAnsi="Times New Roman"/>
          <w:b/>
        </w:rPr>
        <w:t>6.7.</w:t>
        <w:tab/>
      </w:r>
      <w:hyperlink r:id="rId3">
        <w:r>
          <w:rPr>
            <w:rStyle w:val="ListLabel10"/>
            <w:rFonts w:cs="Times New Roman" w:ascii="Times New Roman" w:hAnsi="Times New Roman"/>
            <w:b/>
            <w:szCs w:val="28"/>
          </w:rPr>
          <w:t>Не возврат</w:t>
        </w:r>
      </w:hyperlink>
      <w:r>
        <w:rPr>
          <w:rFonts w:cs="Times New Roman" w:ascii="Times New Roman" w:hAnsi="Times New Roman"/>
          <w:b/>
          <w:szCs w:val="28"/>
        </w:rPr>
        <w:t xml:space="preserve"> либо несвоевременный возврат бюджетного кредита (статья 15.15 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рассматриваемого правонарушения являются правоотношения,  возникающие в сфере бюджетного кредитования.</w:t>
      </w:r>
    </w:p>
    <w:p>
      <w:pPr>
        <w:pStyle w:val="Normal"/>
        <w:spacing w:lineRule="auto" w:line="240"/>
        <w:jc w:val="both"/>
        <w:rPr>
          <w:rFonts w:ascii="Times New Roman" w:hAnsi="Times New Roman" w:cs="Times New Roman"/>
        </w:rPr>
      </w:pPr>
      <w:r>
        <w:rPr>
          <w:rFonts w:cs="Times New Roman" w:ascii="Times New Roman" w:hAnsi="Times New Roman"/>
        </w:rPr>
        <w:t xml:space="preserve">В соответствии со статьей 6 Бюджетного кодекса Российской Федерации бюджетный кредит </w:t>
      </w:r>
      <w:r>
        <w:rPr>
          <w:rFonts w:cs="Times New Roman" w:ascii="Times New Roman" w:hAnsi="Times New Roman"/>
          <w:spacing w:val="-6"/>
          <w:szCs w:val="28"/>
        </w:rPr>
        <w:t>–</w:t>
      </w:r>
      <w:r>
        <w:rPr>
          <w:rFonts w:cs="Times New Roman" w:ascii="Times New Roman" w:hAnsi="Times New Roman"/>
        </w:rPr>
        <w:t xml:space="preserve"> это денежные средства, предоставляемые бюджетом другому бюджету бюджетной системы Российской Федерации, юридическому лицу (за исключением государственных (муниципальных) учреждений), иностранному государству, иностранному юридическому лицу на возвратной и возмездной основах.</w:t>
      </w:r>
    </w:p>
    <w:p>
      <w:pPr>
        <w:pStyle w:val="Normal"/>
        <w:spacing w:lineRule="auto" w:line="240"/>
        <w:jc w:val="both"/>
        <w:rPr>
          <w:rFonts w:ascii="Times New Roman" w:hAnsi="Times New Roman" w:cs="Times New Roman"/>
        </w:rPr>
      </w:pPr>
      <w:r>
        <w:rPr>
          <w:rFonts w:cs="Times New Roman" w:ascii="Times New Roman" w:hAnsi="Times New Roman"/>
        </w:rPr>
        <w:t>Правовой режим бюджетного кредитования установлен статьями 93</w:t>
      </w:r>
      <w:r>
        <w:rPr>
          <w:rFonts w:cs="Times New Roman" w:ascii="Times New Roman" w:hAnsi="Times New Roman"/>
          <w:vertAlign w:val="superscript"/>
        </w:rPr>
        <w:t xml:space="preserve">2 </w:t>
      </w:r>
      <w:r>
        <w:rPr>
          <w:rFonts w:cs="Times New Roman" w:ascii="Times New Roman" w:hAnsi="Times New Roman"/>
        </w:rPr>
        <w:t>- 93</w:t>
      </w:r>
      <w:r>
        <w:rPr>
          <w:rFonts w:cs="Times New Roman" w:ascii="Times New Roman" w:hAnsi="Times New Roman"/>
          <w:vertAlign w:val="superscript"/>
        </w:rPr>
        <w:t xml:space="preserve">6 </w:t>
      </w:r>
      <w:r>
        <w:rPr>
          <w:rFonts w:cs="Times New Roman" w:ascii="Times New Roman" w:hAnsi="Times New Roman"/>
        </w:rPr>
        <w:t>Бюджетного кодекса Российской Федерации.</w:t>
      </w:r>
    </w:p>
    <w:p>
      <w:pPr>
        <w:pStyle w:val="Normal"/>
        <w:spacing w:lineRule="auto" w:line="240"/>
        <w:jc w:val="both"/>
        <w:rPr>
          <w:rFonts w:ascii="Times New Roman" w:hAnsi="Times New Roman" w:cs="Times New Roman"/>
        </w:rPr>
      </w:pPr>
      <w:r>
        <w:rPr>
          <w:rFonts w:cs="Times New Roman" w:ascii="Times New Roman" w:hAnsi="Times New Roman"/>
        </w:rPr>
        <w:t>Объективную сторону данного правонарушения образует нарушение принципа платности, возвратности и срочности предоставления бюджетного кредита.</w:t>
      </w:r>
    </w:p>
    <w:p>
      <w:pPr>
        <w:pStyle w:val="Normal"/>
        <w:spacing w:lineRule="auto" w:line="240"/>
        <w:jc w:val="both"/>
        <w:rPr>
          <w:rFonts w:ascii="Times New Roman" w:hAnsi="Times New Roman" w:cs="Times New Roman"/>
        </w:rPr>
      </w:pPr>
      <w:r>
        <w:rPr>
          <w:rFonts w:cs="Times New Roman" w:ascii="Times New Roman" w:hAnsi="Times New Roman"/>
        </w:rPr>
        <w:t xml:space="preserve">Субъектами правонарушения могут быть как должностные лица организаций </w:t>
      </w:r>
      <w:r>
        <w:rPr>
          <w:rFonts w:cs="Times New Roman" w:ascii="Times New Roman" w:hAnsi="Times New Roman"/>
          <w:spacing w:val="-6"/>
          <w:szCs w:val="28"/>
        </w:rPr>
        <w:t>–</w:t>
      </w:r>
      <w:r>
        <w:rPr>
          <w:rFonts w:cs="Times New Roman" w:ascii="Times New Roman" w:hAnsi="Times New Roman"/>
        </w:rPr>
        <w:t xml:space="preserve"> получателей бюджетных кредитов на возвратной основе, так и российские и иностранные юридические лица </w:t>
      </w:r>
      <w:r>
        <w:rPr>
          <w:rFonts w:cs="Times New Roman" w:ascii="Times New Roman" w:hAnsi="Times New Roman"/>
          <w:spacing w:val="-6"/>
          <w:szCs w:val="28"/>
        </w:rPr>
        <w:t>–</w:t>
      </w:r>
      <w:r>
        <w:rPr>
          <w:rFonts w:cs="Times New Roman" w:ascii="Times New Roman" w:hAnsi="Times New Roman"/>
        </w:rPr>
        <w:t xml:space="preserve"> получатели бюджетных кредитов.</w:t>
      </w:r>
    </w:p>
    <w:p>
      <w:pPr>
        <w:pStyle w:val="Normal"/>
        <w:spacing w:lineRule="auto" w:line="240"/>
        <w:jc w:val="both"/>
        <w:rPr>
          <w:rFonts w:ascii="Times New Roman" w:hAnsi="Times New Roman" w:cs="Times New Roman"/>
        </w:rPr>
      </w:pPr>
      <w:r>
        <w:rPr>
          <w:rFonts w:cs="Times New Roman" w:ascii="Times New Roman" w:hAnsi="Times New Roman"/>
        </w:rPr>
        <w:t xml:space="preserve">Субъективная сторона рассматриваемого правонарушения характеризуется как умыслом, так и совершением правонарушения по неосторожности. </w:t>
      </w:r>
    </w:p>
    <w:p>
      <w:pPr>
        <w:pStyle w:val="Normal"/>
        <w:spacing w:lineRule="exact" w:line="260"/>
        <w:rPr/>
      </w:pPr>
      <w:r>
        <w:rPr>
          <w:rFonts w:cs="Times New Roman" w:ascii="Times New Roman" w:hAnsi="Times New Roman"/>
          <w:b/>
          <w:szCs w:val="28"/>
        </w:rPr>
        <w:t>6.8.</w:t>
        <w:tab/>
        <w:t>Н</w:t>
      </w:r>
      <w:hyperlink r:id="rId4">
        <w:r>
          <w:rPr>
            <w:rStyle w:val="ListLabel10"/>
            <w:rFonts w:cs="Times New Roman" w:ascii="Times New Roman" w:hAnsi="Times New Roman"/>
            <w:b/>
            <w:szCs w:val="28"/>
          </w:rPr>
          <w:t>е перечислени</w:t>
        </w:r>
      </w:hyperlink>
      <w:r>
        <w:rPr>
          <w:rFonts w:cs="Times New Roman" w:ascii="Times New Roman" w:hAnsi="Times New Roman"/>
          <w:b/>
          <w:szCs w:val="28"/>
        </w:rPr>
        <w:t>е либо несвоевременное перечисление платы за пользование бюджетным кредитом (статья 15.15</w:t>
      </w:r>
      <w:r>
        <w:rPr>
          <w:rFonts w:cs="Times New Roman" w:ascii="Times New Roman" w:hAnsi="Times New Roman"/>
          <w:b/>
          <w:szCs w:val="28"/>
          <w:vertAlign w:val="superscript"/>
        </w:rPr>
        <w:t>1</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рассматриваемого правонарушения являются правоотношения,  возникающие в сфере бюджетного кредитования.</w:t>
      </w:r>
    </w:p>
    <w:p>
      <w:pPr>
        <w:pStyle w:val="Normal"/>
        <w:spacing w:lineRule="auto" w:line="240"/>
        <w:jc w:val="both"/>
        <w:rPr>
          <w:rFonts w:ascii="Times New Roman" w:hAnsi="Times New Roman" w:cs="Times New Roman"/>
        </w:rPr>
      </w:pPr>
      <w:r>
        <w:rPr>
          <w:rFonts w:cs="Times New Roman" w:ascii="Times New Roman" w:hAnsi="Times New Roman"/>
        </w:rPr>
        <w:t>Объективная сторона данного правонарушения характеризуется действием (бездействием), связанным с не перечислением либо несвоевременным перечислением платы за бюджетный кредит надлежащей стороной бюджетного кредитного отношения.</w:t>
      </w:r>
    </w:p>
    <w:p>
      <w:pPr>
        <w:pStyle w:val="Normal"/>
        <w:spacing w:lineRule="auto" w:line="240"/>
        <w:jc w:val="both"/>
        <w:rPr>
          <w:rFonts w:ascii="Times New Roman" w:hAnsi="Times New Roman" w:cs="Times New Roman"/>
        </w:rPr>
      </w:pPr>
      <w:r>
        <w:rPr>
          <w:rFonts w:cs="Times New Roman" w:ascii="Times New Roman" w:hAnsi="Times New Roman"/>
        </w:rPr>
        <w:t xml:space="preserve">Субъектами правонарушения в контексте всех частей рассматриваемой статьи выступают должностные и юридические лица </w:t>
      </w:r>
      <w:r>
        <w:rPr>
          <w:rFonts w:cs="Times New Roman" w:ascii="Times New Roman" w:hAnsi="Times New Roman"/>
          <w:spacing w:val="-6"/>
          <w:szCs w:val="28"/>
        </w:rPr>
        <w:t>–</w:t>
      </w:r>
      <w:r>
        <w:rPr>
          <w:rFonts w:cs="Times New Roman" w:ascii="Times New Roman" w:hAnsi="Times New Roman"/>
        </w:rPr>
        <w:t xml:space="preserve"> получатели бюджетных кредитов на возвратной основе.</w:t>
      </w:r>
    </w:p>
    <w:p>
      <w:pPr>
        <w:pStyle w:val="Normal"/>
        <w:spacing w:lineRule="auto" w:line="240"/>
        <w:jc w:val="both"/>
        <w:rPr>
          <w:rFonts w:ascii="Times New Roman" w:hAnsi="Times New Roman" w:cs="Times New Roman"/>
        </w:rPr>
      </w:pPr>
      <w:r>
        <w:rPr>
          <w:rFonts w:cs="Times New Roman" w:ascii="Times New Roman" w:hAnsi="Times New Roman"/>
        </w:rPr>
        <w:t>Субъективная сторона рассматриваемого правонарушения характеризуется как умыслом, так и совершением правонарушений по неосторожности.</w:t>
      </w:r>
    </w:p>
    <w:p>
      <w:pPr>
        <w:pStyle w:val="Normal"/>
        <w:spacing w:lineRule="auto" w:line="240"/>
        <w:jc w:val="both"/>
        <w:rPr/>
      </w:pPr>
      <w:r>
        <w:rPr>
          <w:rFonts w:cs="Times New Roman" w:ascii="Times New Roman" w:hAnsi="Times New Roman"/>
          <w:b/>
        </w:rPr>
        <w:t>6.9.</w:t>
        <w:tab/>
        <w:t>Н</w:t>
      </w:r>
      <w:hyperlink r:id="rId5">
        <w:r>
          <w:rPr>
            <w:rStyle w:val="ListLabel10"/>
            <w:rFonts w:cs="Times New Roman" w:ascii="Times New Roman" w:hAnsi="Times New Roman"/>
            <w:b/>
            <w:szCs w:val="28"/>
          </w:rPr>
          <w:t>арушени</w:t>
        </w:r>
      </w:hyperlink>
      <w:r>
        <w:rPr>
          <w:rFonts w:cs="Times New Roman" w:ascii="Times New Roman" w:hAnsi="Times New Roman"/>
          <w:b/>
          <w:szCs w:val="28"/>
        </w:rPr>
        <w:t>е условий предоставления бюджетного кредита (статья 15.15</w:t>
      </w:r>
      <w:r>
        <w:rPr>
          <w:rFonts w:cs="Times New Roman" w:ascii="Times New Roman" w:hAnsi="Times New Roman"/>
          <w:b/>
          <w:szCs w:val="28"/>
          <w:vertAlign w:val="superscript"/>
        </w:rPr>
        <w:t>2</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 xml:space="preserve">Объектом рассматриваемого правонарушения являются правоотношения,  возникающие в сфере бюджетного кредитования. </w:t>
      </w:r>
    </w:p>
    <w:p>
      <w:pPr>
        <w:pStyle w:val="Normal"/>
        <w:spacing w:lineRule="auto" w:line="240"/>
        <w:jc w:val="both"/>
        <w:rPr>
          <w:rFonts w:ascii="Times New Roman" w:hAnsi="Times New Roman" w:cs="Times New Roman"/>
        </w:rPr>
      </w:pPr>
      <w:r>
        <w:rPr>
          <w:rFonts w:cs="Times New Roman" w:ascii="Times New Roman" w:hAnsi="Times New Roman"/>
        </w:rPr>
        <w:t>Объективная сторона правонарушения, предусмотренного частью 1 статьи 15.15</w:t>
      </w:r>
      <w:r>
        <w:rPr>
          <w:rFonts w:cs="Times New Roman" w:ascii="Times New Roman" w:hAnsi="Times New Roman"/>
          <w:vertAlign w:val="superscript"/>
        </w:rPr>
        <w:t xml:space="preserve">2 </w:t>
      </w:r>
      <w:r>
        <w:rPr>
          <w:rFonts w:cs="Times New Roman" w:ascii="Times New Roman" w:hAnsi="Times New Roman"/>
        </w:rPr>
        <w:t xml:space="preserve">Кодекса, связана с нарушением кредитором условий предоставления бюджетного кредита, части 2 </w:t>
      </w:r>
      <w:r>
        <w:rPr>
          <w:rFonts w:cs="Times New Roman" w:ascii="Times New Roman" w:hAnsi="Times New Roman"/>
          <w:spacing w:val="-6"/>
          <w:szCs w:val="28"/>
        </w:rPr>
        <w:t>–</w:t>
      </w:r>
      <w:r>
        <w:rPr>
          <w:rFonts w:cs="Times New Roman" w:ascii="Times New Roman" w:hAnsi="Times New Roman"/>
        </w:rPr>
        <w:t xml:space="preserve"> с нарушением заемщиком условий предоставления бюджетного кредита, предоставленного бюджету бюджетной системы Российской Федерации, части 3 </w:t>
      </w:r>
      <w:r>
        <w:rPr>
          <w:rFonts w:cs="Times New Roman" w:ascii="Times New Roman" w:hAnsi="Times New Roman"/>
          <w:spacing w:val="-6"/>
          <w:szCs w:val="28"/>
        </w:rPr>
        <w:t>–</w:t>
      </w:r>
      <w:r>
        <w:rPr>
          <w:rFonts w:cs="Times New Roman" w:ascii="Times New Roman" w:hAnsi="Times New Roman"/>
        </w:rPr>
        <w:t xml:space="preserve"> с нарушением заемщиком условий предоставления бюджетного кредита, предоставленного юридическому лицу.</w:t>
      </w:r>
    </w:p>
    <w:p>
      <w:pPr>
        <w:pStyle w:val="Normal"/>
        <w:spacing w:lineRule="auto" w:line="240"/>
        <w:jc w:val="both"/>
        <w:rPr>
          <w:rFonts w:ascii="Times New Roman" w:hAnsi="Times New Roman" w:cs="Times New Roman"/>
        </w:rPr>
      </w:pPr>
      <w:r>
        <w:rPr>
          <w:rFonts w:cs="Times New Roman" w:ascii="Times New Roman" w:hAnsi="Times New Roman"/>
        </w:rPr>
        <w:t>Следует обратить внимание на то, что виновное лицо не может быть привлечено к административной ответственности по рассматриваемой статье, в случае если его действия подпадают под признаки состава административного правонарушения, предусмотренного статьей 15.14 Кодекса.</w:t>
      </w:r>
    </w:p>
    <w:p>
      <w:pPr>
        <w:pStyle w:val="Normal"/>
        <w:spacing w:lineRule="auto" w:line="240"/>
        <w:jc w:val="both"/>
        <w:rPr>
          <w:rFonts w:ascii="Times New Roman" w:hAnsi="Times New Roman" w:cs="Times New Roman"/>
        </w:rPr>
      </w:pPr>
      <w:r>
        <w:rPr>
          <w:rFonts w:cs="Times New Roman" w:ascii="Times New Roman" w:hAnsi="Times New Roman"/>
        </w:rPr>
        <w:t>В качестве субъектов административной ответственности выступают должностные и юридические лица.</w:t>
      </w:r>
    </w:p>
    <w:p>
      <w:pPr>
        <w:pStyle w:val="Normal"/>
        <w:spacing w:lineRule="auto" w:line="240"/>
        <w:jc w:val="both"/>
        <w:rPr>
          <w:rFonts w:ascii="Times New Roman" w:hAnsi="Times New Roman" w:cs="Times New Roman"/>
        </w:rPr>
      </w:pPr>
      <w:r>
        <w:rPr>
          <w:rFonts w:cs="Times New Roman" w:ascii="Times New Roman" w:hAnsi="Times New Roman"/>
        </w:rPr>
        <w:t xml:space="preserve">С субъективной стороны рассматриваемый состав административного правонарушения характеризуется неосторожной (небрежность) или умышленной формами вины. </w:t>
      </w:r>
    </w:p>
    <w:p>
      <w:pPr>
        <w:pStyle w:val="Normal"/>
        <w:spacing w:lineRule="exact" w:line="260"/>
        <w:rPr/>
      </w:pPr>
      <w:r>
        <w:rPr>
          <w:rFonts w:cs="Times New Roman" w:ascii="Times New Roman" w:hAnsi="Times New Roman"/>
          <w:b/>
        </w:rPr>
        <w:t>6.10.</w:t>
        <w:tab/>
      </w:r>
      <w:hyperlink r:id="rId6">
        <w:r>
          <w:rPr>
            <w:rStyle w:val="ListLabel10"/>
            <w:rFonts w:cs="Times New Roman" w:ascii="Times New Roman" w:hAnsi="Times New Roman"/>
            <w:b/>
            <w:szCs w:val="28"/>
          </w:rPr>
          <w:t>Нарушени</w:t>
        </w:r>
      </w:hyperlink>
      <w:r>
        <w:rPr>
          <w:rFonts w:cs="Times New Roman" w:ascii="Times New Roman" w:hAnsi="Times New Roman"/>
          <w:b/>
          <w:szCs w:val="28"/>
        </w:rPr>
        <w:t>е условий предоставления межбюджетных трансфертов (статья 15.15</w:t>
      </w:r>
      <w:r>
        <w:rPr>
          <w:rFonts w:cs="Times New Roman" w:ascii="Times New Roman" w:hAnsi="Times New Roman"/>
          <w:b/>
          <w:szCs w:val="28"/>
          <w:vertAlign w:val="superscript"/>
        </w:rPr>
        <w:t>3</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 xml:space="preserve">Объектом рассматриваемого правонарушения являются бюджетные правоотношения, связанные с предоставлением межбюджетных трансфертов. </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Условия предоставления межбюджетных трансфертов установлены в статьях 130, 136 и 142 Бюджетного кодекса Российской Федерации, что связано с трехуровневой структурой бюджетной системы государства. При этом логика законодателя состоит в том, чтобы строго обусловить предоставление межбюджетных трансфертов соблюдением бюджетного законодательства.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Объективную сторону данного правонарушения составляет нарушение главным распорядителем бюджетных средств, предоставляющим межбюджетные трансферты, и (или) финансовым органом, главным распорядителем (распорядителем), получателем средств бюджета, которому предоставлены межбюджетные трансферты, условий их предоставления.</w:t>
      </w:r>
    </w:p>
    <w:p>
      <w:pPr>
        <w:pStyle w:val="Normal"/>
        <w:spacing w:lineRule="auto" w:line="240"/>
        <w:jc w:val="both"/>
        <w:rPr>
          <w:rFonts w:ascii="Times New Roman" w:hAnsi="Times New Roman" w:cs="Times New Roman"/>
        </w:rPr>
      </w:pPr>
      <w:r>
        <w:rPr>
          <w:rFonts w:cs="Times New Roman" w:ascii="Times New Roman" w:hAnsi="Times New Roman"/>
        </w:rPr>
        <w:t>При разрешении вопроса квалификации следует учитывать то, что виновное лицо не может быть привлечено к административной ответственности по рассматриваемой статье, в случае если его действия подпадают под признаки состава административного правонарушения, предусмотренного статьей 15.14 Кодекса.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Субъектами рассматриваемого правонарушения являются должностные лица, участвующие в предоставлении и получении межбюджетных трансфертов.</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Субъективная сторона состава правонарушения может выражаться в форме как умысла, так и неосторожности.</w:t>
      </w:r>
    </w:p>
    <w:p>
      <w:pPr>
        <w:pStyle w:val="Normal"/>
        <w:spacing w:lineRule="exact" w:line="260"/>
        <w:rPr>
          <w:rFonts w:ascii="Times New Roman" w:hAnsi="Times New Roman" w:cs="Times New Roman"/>
          <w:b/>
          <w:b/>
          <w:szCs w:val="28"/>
        </w:rPr>
      </w:pPr>
      <w:r>
        <w:rPr>
          <w:rFonts w:cs="Times New Roman" w:ascii="Times New Roman" w:hAnsi="Times New Roman"/>
          <w:b/>
          <w:szCs w:val="28"/>
        </w:rPr>
        <w:t>6.11.</w:t>
        <w:tab/>
        <w:t>Нарушение условий предоставления бюджетных инвестиций (статья 15.15</w:t>
      </w:r>
      <w:r>
        <w:rPr>
          <w:rFonts w:cs="Times New Roman" w:ascii="Times New Roman" w:hAnsi="Times New Roman"/>
          <w:b/>
          <w:szCs w:val="28"/>
          <w:vertAlign w:val="superscript"/>
        </w:rPr>
        <w:t>4</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 xml:space="preserve">Объектом рассматриваемого правонарушения являются бюджетные правоотношения, связанные с предоставлением бюджетных инвестиций. </w:t>
      </w:r>
    </w:p>
    <w:p>
      <w:pPr>
        <w:pStyle w:val="Normal"/>
        <w:spacing w:lineRule="auto" w:line="240"/>
        <w:jc w:val="both"/>
        <w:rPr>
          <w:rFonts w:ascii="Times New Roman" w:hAnsi="Times New Roman" w:cs="Times New Roman"/>
        </w:rPr>
      </w:pPr>
      <w:r>
        <w:rPr>
          <w:rFonts w:cs="Times New Roman" w:ascii="Times New Roman" w:hAnsi="Times New Roman"/>
        </w:rPr>
        <w:t>Объективная сторона данного административного правонарушения сформулирована в диспозициях частей 1 и 2 рассматриваемой статьи и состоит в нарушении главным распорядителем бюджетных средств, предоставляющим бюджетные инвестиции, условий их предоставления либо нарушении юридическим лицом, которому предоставлены бюджетные инвестиции, условий их предоставления.</w:t>
      </w:r>
    </w:p>
    <w:p>
      <w:pPr>
        <w:pStyle w:val="Normal"/>
        <w:spacing w:lineRule="auto" w:line="240"/>
        <w:jc w:val="both"/>
        <w:rPr>
          <w:rFonts w:ascii="Times New Roman" w:hAnsi="Times New Roman" w:cs="Times New Roman"/>
        </w:rPr>
      </w:pPr>
      <w:r>
        <w:rPr>
          <w:rFonts w:cs="Times New Roman" w:ascii="Times New Roman" w:hAnsi="Times New Roman"/>
        </w:rPr>
        <w:t>Также следует обратить внимание на то, что в соответствии с конструкцией диспозиции статьи виновное лицо не может быть привлечено к административной ответственности по рассматриваемой статье, в случае если его действия подпадают под признаки состава административного правонарушения, предусмотренного статьей 15.14 Кодекса.</w:t>
      </w:r>
    </w:p>
    <w:p>
      <w:pPr>
        <w:pStyle w:val="Normal"/>
        <w:spacing w:lineRule="auto" w:line="240"/>
        <w:jc w:val="both"/>
        <w:rPr>
          <w:rFonts w:ascii="Times New Roman" w:hAnsi="Times New Roman" w:cs="Times New Roman"/>
        </w:rPr>
      </w:pPr>
      <w:r>
        <w:rPr>
          <w:rFonts w:cs="Times New Roman" w:ascii="Times New Roman" w:hAnsi="Times New Roman"/>
        </w:rPr>
        <w:t xml:space="preserve">Порядок предоставления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определяется статьей 80 Бюджетного кодекса Российской Федерации. </w:t>
      </w:r>
    </w:p>
    <w:p>
      <w:pPr>
        <w:pStyle w:val="Normal"/>
        <w:spacing w:lineRule="auto" w:line="240"/>
        <w:jc w:val="both"/>
        <w:rPr>
          <w:rFonts w:ascii="Times New Roman" w:hAnsi="Times New Roman" w:cs="Times New Roman"/>
        </w:rPr>
      </w:pPr>
      <w:r>
        <w:rPr>
          <w:rFonts w:cs="Times New Roman" w:ascii="Times New Roman" w:hAnsi="Times New Roman"/>
        </w:rPr>
        <w:t>Решения о предоставлении бюджетных инвестиций принимаются в форме нормативных правовых актов Правительства Российской Федерации, высшего исполнительного органа государственной власти субъекта Российской Федерации, муниципальных правовых актов местной администрации муниципального образования в определяемом ими порядке.</w:t>
      </w:r>
    </w:p>
    <w:p>
      <w:pPr>
        <w:pStyle w:val="Normal"/>
        <w:spacing w:lineRule="auto" w:line="240"/>
        <w:jc w:val="both"/>
        <w:rPr>
          <w:rFonts w:ascii="Times New Roman" w:hAnsi="Times New Roman" w:cs="Times New Roman"/>
        </w:rPr>
      </w:pPr>
      <w:r>
        <w:rPr>
          <w:rFonts w:cs="Times New Roman" w:ascii="Times New Roman" w:hAnsi="Times New Roman"/>
        </w:rPr>
        <w:t>В качестве субъектов административной ответственности по данной статье выступают юридические лица и должностные лица, осуществляющие функции главных распорядителей бюджетных средств, предоставляющих бюджетные инвестиции.</w:t>
      </w:r>
    </w:p>
    <w:p>
      <w:pPr>
        <w:pStyle w:val="Normal"/>
        <w:spacing w:lineRule="auto" w:line="240"/>
        <w:jc w:val="both"/>
        <w:rPr>
          <w:rFonts w:ascii="Times New Roman" w:hAnsi="Times New Roman" w:cs="Times New Roman"/>
        </w:rPr>
      </w:pPr>
      <w:r>
        <w:rPr>
          <w:rFonts w:cs="Times New Roman" w:ascii="Times New Roman" w:hAnsi="Times New Roman"/>
        </w:rPr>
        <w:t>С субъективной стороны рассматриваемый состав административного правонарушения характеризуется неосторожной (небрежность) или умышленной формами вины.</w:t>
      </w:r>
    </w:p>
    <w:p>
      <w:pPr>
        <w:pStyle w:val="Normal"/>
        <w:spacing w:lineRule="auto" w:line="240"/>
        <w:jc w:val="both"/>
        <w:rPr/>
      </w:pPr>
      <w:r>
        <w:rPr>
          <w:rFonts w:cs="Times New Roman" w:ascii="Times New Roman" w:hAnsi="Times New Roman"/>
          <w:b/>
          <w:szCs w:val="28"/>
        </w:rPr>
        <w:t>6.12.</w:t>
        <w:tab/>
      </w:r>
      <w:hyperlink r:id="rId7">
        <w:r>
          <w:rPr>
            <w:rStyle w:val="ListLabel10"/>
            <w:rFonts w:cs="Times New Roman" w:ascii="Times New Roman" w:hAnsi="Times New Roman"/>
            <w:b/>
            <w:szCs w:val="28"/>
          </w:rPr>
          <w:t>Нарушени</w:t>
        </w:r>
      </w:hyperlink>
      <w:r>
        <w:rPr>
          <w:rFonts w:cs="Times New Roman" w:ascii="Times New Roman" w:hAnsi="Times New Roman"/>
          <w:b/>
          <w:szCs w:val="28"/>
        </w:rPr>
        <w:t>е условий предоставления субсидий (статья 15.15</w:t>
      </w:r>
      <w:r>
        <w:rPr>
          <w:rFonts w:cs="Times New Roman" w:ascii="Times New Roman" w:hAnsi="Times New Roman"/>
          <w:b/>
          <w:szCs w:val="28"/>
          <w:vertAlign w:val="superscript"/>
        </w:rPr>
        <w:t>5</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 xml:space="preserve">Объектом рассматриваемого правонарушения являются бюджетные правоотношения, связанные с предоставлением субсидий. </w:t>
      </w:r>
    </w:p>
    <w:p>
      <w:pPr>
        <w:pStyle w:val="Normal"/>
        <w:spacing w:lineRule="auto" w:line="240"/>
        <w:jc w:val="both"/>
        <w:rPr>
          <w:rFonts w:ascii="Times New Roman" w:hAnsi="Times New Roman" w:cs="Times New Roman"/>
        </w:rPr>
      </w:pPr>
      <w:r>
        <w:rPr>
          <w:rFonts w:cs="Times New Roman" w:ascii="Times New Roman" w:hAnsi="Times New Roman"/>
        </w:rPr>
        <w:t>Объективная сторона данного правонарушения сформулирована в диспозициях частей 1 и 2 рассматриваемой статьи и соответственно состоит в нарушении главным распорядителем бюджетных средств, предоставляющим субсидии, условий их предоставления, а также в нарушении юридическим и физическим лицом, индивидуальным предпринимателем, которым предоставлены субсидии, условий их предоставления.</w:t>
      </w:r>
    </w:p>
    <w:p>
      <w:pPr>
        <w:pStyle w:val="Normal"/>
        <w:spacing w:lineRule="auto" w:line="240"/>
        <w:jc w:val="both"/>
        <w:rPr>
          <w:rFonts w:ascii="Times New Roman" w:hAnsi="Times New Roman" w:cs="Times New Roman"/>
        </w:rPr>
      </w:pPr>
      <w:r>
        <w:rPr>
          <w:rFonts w:cs="Times New Roman" w:ascii="Times New Roman" w:hAnsi="Times New Roman"/>
        </w:rPr>
        <w:t>Следует иметь в виду, что в соответствии с конструкцией диспозиции статьи виновное лицо не может быть привлечено к административной ответственности по рассматриваемой статье, в случае если его действия подпадают под признаки состава административного правонарушения, предусмотренного статьей 15.14 Кодекса.</w:t>
      </w:r>
    </w:p>
    <w:p>
      <w:pPr>
        <w:pStyle w:val="Normal"/>
        <w:spacing w:lineRule="auto" w:line="240"/>
        <w:jc w:val="both"/>
        <w:rPr>
          <w:rFonts w:ascii="Times New Roman" w:hAnsi="Times New Roman" w:cs="Times New Roman"/>
        </w:rPr>
      </w:pPr>
      <w:r>
        <w:rPr>
          <w:rFonts w:cs="Times New Roman" w:ascii="Times New Roman" w:hAnsi="Times New Roman"/>
        </w:rPr>
        <w:t>При разрешении вопросов квалификации также необходимо учитывать, что согласно письму Генеральной прокуратуры Российской Федерации от 22 октября 2015 г. № 73/2-1452-15 административная ответственность за совершение правонарушения, предусмотренного статьей 15.15</w:t>
      </w:r>
      <w:r>
        <w:rPr>
          <w:rFonts w:cs="Times New Roman" w:ascii="Times New Roman" w:hAnsi="Times New Roman"/>
          <w:vertAlign w:val="superscript"/>
        </w:rPr>
        <w:t>5</w:t>
      </w:r>
      <w:r>
        <w:rPr>
          <w:rFonts w:cs="Times New Roman" w:ascii="Times New Roman" w:hAnsi="Times New Roman"/>
        </w:rPr>
        <w:t xml:space="preserve"> Кодекса, не распространяется на правоотношения по предоставлению субсидий государственным учреждениям в порядке статьи 78</w:t>
      </w:r>
      <w:r>
        <w:rPr>
          <w:rFonts w:cs="Times New Roman" w:ascii="Times New Roman" w:hAnsi="Times New Roman"/>
          <w:vertAlign w:val="superscript"/>
        </w:rPr>
        <w:t>1</w:t>
      </w:r>
      <w:r>
        <w:rPr>
          <w:rFonts w:cs="Times New Roman" w:ascii="Times New Roman" w:hAnsi="Times New Roman"/>
        </w:rPr>
        <w:t xml:space="preserve"> Бюджетного кодекса Российской Федерации, а охраняет процедуры предоставления субсидий иным юридическим лицам, индивидуальным предпринимателям, а также физическим лицам (статья 78 Бюджетного кодекса Российской Федерации).</w:t>
      </w:r>
    </w:p>
    <w:p>
      <w:pPr>
        <w:pStyle w:val="Normal"/>
        <w:spacing w:lineRule="auto" w:line="240"/>
        <w:jc w:val="both"/>
        <w:rPr>
          <w:rFonts w:ascii="Times New Roman" w:hAnsi="Times New Roman" w:cs="Times New Roman"/>
        </w:rPr>
      </w:pPr>
      <w:r>
        <w:rPr>
          <w:rFonts w:cs="Times New Roman" w:ascii="Times New Roman" w:hAnsi="Times New Roman"/>
        </w:rPr>
        <w:t xml:space="preserve">В качестве субъектов административной ответственности выступают юридические и физические лица, индивидуальные предприниматели </w:t>
      </w:r>
      <w:r>
        <w:rPr>
          <w:rFonts w:cs="Times New Roman" w:ascii="Times New Roman" w:hAnsi="Times New Roman"/>
          <w:spacing w:val="-6"/>
          <w:szCs w:val="28"/>
        </w:rPr>
        <w:t>–</w:t>
      </w:r>
      <w:r>
        <w:rPr>
          <w:rFonts w:cs="Times New Roman" w:ascii="Times New Roman" w:hAnsi="Times New Roman"/>
        </w:rPr>
        <w:t xml:space="preserve"> получатели субсидий, а также должностные лица, осуществляющие функции главных распорядителей бюджетных средств, предоставляющих субсидии.</w:t>
      </w:r>
    </w:p>
    <w:p>
      <w:pPr>
        <w:pStyle w:val="Normal"/>
        <w:spacing w:lineRule="auto" w:line="240"/>
        <w:jc w:val="both"/>
        <w:rPr>
          <w:rFonts w:ascii="Times New Roman" w:hAnsi="Times New Roman" w:cs="Times New Roman"/>
        </w:rPr>
      </w:pPr>
      <w:r>
        <w:rPr>
          <w:rFonts w:cs="Times New Roman" w:ascii="Times New Roman" w:hAnsi="Times New Roman"/>
        </w:rPr>
        <w:t>С субъективной стороны рассматриваемый состав административного правонарушения характеризуется неосторожной (небрежность) или умышленной формами вины.</w:t>
      </w:r>
    </w:p>
    <w:p>
      <w:pPr>
        <w:pStyle w:val="Normal"/>
        <w:spacing w:lineRule="exact" w:line="260"/>
        <w:rPr>
          <w:rFonts w:ascii="Times New Roman" w:hAnsi="Times New Roman" w:cs="Times New Roman"/>
          <w:b/>
          <w:b/>
          <w:szCs w:val="28"/>
        </w:rPr>
      </w:pPr>
      <w:r>
        <w:rPr>
          <w:rFonts w:cs="Times New Roman" w:ascii="Times New Roman" w:hAnsi="Times New Roman"/>
          <w:b/>
          <w:szCs w:val="28"/>
        </w:rPr>
        <w:t>6.13.</w:t>
        <w:tab/>
        <w:t>Нарушение порядка представления бюджетной отчетности (статья 15.15</w:t>
      </w:r>
      <w:r>
        <w:rPr>
          <w:rFonts w:cs="Times New Roman" w:ascii="Times New Roman" w:hAnsi="Times New Roman"/>
          <w:b/>
          <w:szCs w:val="28"/>
          <w:vertAlign w:val="superscript"/>
        </w:rPr>
        <w:t xml:space="preserve">6 </w:t>
      </w:r>
      <w:r>
        <w:rPr>
          <w:rFonts w:cs="Times New Roman" w:ascii="Times New Roman" w:hAnsi="Times New Roman"/>
          <w:b/>
          <w:szCs w:val="28"/>
        </w:rPr>
        <w:t>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рассматриваемого правонарушения являются правоотношения, связанные с соблюдением установленного порядка предоставления бюджетной отчетности.</w:t>
      </w:r>
    </w:p>
    <w:p>
      <w:pPr>
        <w:pStyle w:val="Normal"/>
        <w:spacing w:lineRule="auto" w:line="240"/>
        <w:jc w:val="both"/>
        <w:rPr>
          <w:rFonts w:ascii="Times New Roman" w:hAnsi="Times New Roman" w:cs="Times New Roman"/>
        </w:rPr>
      </w:pPr>
      <w:r>
        <w:rPr>
          <w:rFonts w:cs="Times New Roman" w:ascii="Times New Roman" w:hAnsi="Times New Roman"/>
        </w:rPr>
        <w:t>С объективной стороны рассматриваемое административное правонарушение характеризуется совершением виновным лицом действий, направленных на неисполнение или несвоевременное исполнение возложенной на него бюджетным законодательством обязанности по предоставлению бюджетной отчетности или иных сведений, необходимых для составления и рассмотрения проектов бюджетов бюджетной системы Российской Федерации. Также объективную сторону данного административного правонарушения составляют умышленные действия виновного лица по предоставлению такой отчетности и указанных сведений, содержащих информацию, заведомо не соответствующую действительности, то есть являющуюся ложной.</w:t>
      </w:r>
    </w:p>
    <w:p>
      <w:pPr>
        <w:pStyle w:val="Normal"/>
        <w:spacing w:lineRule="auto" w:line="240"/>
        <w:jc w:val="both"/>
        <w:rPr>
          <w:rFonts w:ascii="Times New Roman" w:hAnsi="Times New Roman" w:cs="Times New Roman"/>
        </w:rPr>
      </w:pPr>
      <w:r>
        <w:rPr>
          <w:rFonts w:cs="Times New Roman" w:ascii="Times New Roman" w:hAnsi="Times New Roman"/>
        </w:rPr>
        <w:t>В качестве субъектов административной ответственности выступают должностные лица.</w:t>
      </w:r>
    </w:p>
    <w:p>
      <w:pPr>
        <w:pStyle w:val="Normal"/>
        <w:spacing w:lineRule="auto" w:line="240"/>
        <w:jc w:val="both"/>
        <w:rPr>
          <w:rFonts w:ascii="Times New Roman" w:hAnsi="Times New Roman" w:cs="Times New Roman"/>
        </w:rPr>
      </w:pPr>
      <w:r>
        <w:rPr>
          <w:rFonts w:cs="Times New Roman" w:ascii="Times New Roman" w:hAnsi="Times New Roman"/>
        </w:rPr>
        <w:t xml:space="preserve">С субъективной стороны рассматриваемый состав административного правонарушения может характеризоваться как неосторожной (небрежность) или умышленной формами вины (в случаях, когда бюджетная отчетность или иные сведения не представляются или представляются с нарушением сроков), вместе с тем в случае представления заведомо недостоверной бюджетной отчетности или иной информации действия, составляющие объективную сторону административного правонарушения, совершаются исключительно с прямым умыслом. </w:t>
      </w:r>
    </w:p>
    <w:p>
      <w:pPr>
        <w:pStyle w:val="Normal"/>
        <w:spacing w:lineRule="exact" w:line="260"/>
        <w:rPr>
          <w:rFonts w:ascii="Times New Roman" w:hAnsi="Times New Roman" w:cs="Times New Roman"/>
          <w:b/>
          <w:b/>
          <w:szCs w:val="28"/>
        </w:rPr>
      </w:pPr>
      <w:r>
        <w:rPr>
          <w:rFonts w:cs="Times New Roman" w:ascii="Times New Roman" w:hAnsi="Times New Roman"/>
          <w:b/>
          <w:szCs w:val="28"/>
        </w:rPr>
        <w:t>6.14.</w:t>
        <w:tab/>
        <w:t>Нарушение порядка составления, утверждения и ведения бюджетных смет (статья 15.15</w:t>
      </w:r>
      <w:r>
        <w:rPr>
          <w:rFonts w:cs="Times New Roman" w:ascii="Times New Roman" w:hAnsi="Times New Roman"/>
          <w:b/>
          <w:szCs w:val="28"/>
          <w:vertAlign w:val="superscript"/>
        </w:rPr>
        <w:t>7</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рассматриваемого правонарушения являются правоотношения, связанные с соблюдением установленного порядка составления, утверждения и ведения бюджетных смет.</w:t>
      </w:r>
    </w:p>
    <w:p>
      <w:pPr>
        <w:pStyle w:val="Normal"/>
        <w:spacing w:lineRule="auto" w:line="240"/>
        <w:jc w:val="both"/>
        <w:rPr/>
      </w:pPr>
      <w:r>
        <w:rPr>
          <w:rFonts w:cs="Times New Roman" w:ascii="Times New Roman" w:hAnsi="Times New Roman"/>
        </w:rPr>
        <w:t xml:space="preserve">Объективную сторону данного состава административного правонарушения составляют действия, связанные с нарушением должностными лицами казенного учреждения </w:t>
      </w:r>
      <w:hyperlink r:id="rId8">
        <w:r>
          <w:rPr>
            <w:rStyle w:val="Style11"/>
            <w:rFonts w:cs="Times New Roman" w:ascii="Times New Roman" w:hAnsi="Times New Roman"/>
          </w:rPr>
          <w:t>порядка</w:t>
        </w:r>
      </w:hyperlink>
      <w:r>
        <w:rPr>
          <w:rFonts w:cs="Times New Roman" w:ascii="Times New Roman" w:hAnsi="Times New Roman"/>
        </w:rPr>
        <w:t xml:space="preserve"> составления, утверждения и ведения бюджетных смет или порядка учета бюджетных обязательств.</w:t>
      </w:r>
    </w:p>
    <w:p>
      <w:pPr>
        <w:pStyle w:val="Normal"/>
        <w:spacing w:lineRule="auto" w:line="240"/>
        <w:jc w:val="both"/>
        <w:rPr>
          <w:rFonts w:ascii="Times New Roman" w:hAnsi="Times New Roman" w:cs="Times New Roman"/>
        </w:rPr>
      </w:pPr>
      <w:r>
        <w:rPr>
          <w:rFonts w:cs="Times New Roman" w:ascii="Times New Roman" w:hAnsi="Times New Roman"/>
        </w:rPr>
        <w:t>Общие требования к порядку составления, утверждения и ведения бюджетных смет приведены в статье 221 Бюджетного кодекса Российской Федерации и, кроме того, определяются Министерством финансов Российской Федерации.</w:t>
      </w:r>
    </w:p>
    <w:p>
      <w:pPr>
        <w:pStyle w:val="Normal"/>
        <w:spacing w:lineRule="auto" w:line="240"/>
        <w:jc w:val="both"/>
        <w:rPr>
          <w:rFonts w:ascii="Times New Roman" w:hAnsi="Times New Roman" w:cs="Times New Roman"/>
        </w:rPr>
      </w:pPr>
      <w:r>
        <w:rPr>
          <w:rFonts w:cs="Times New Roman" w:ascii="Times New Roman" w:hAnsi="Times New Roman"/>
          <w:szCs w:val="28"/>
        </w:rPr>
        <w:t xml:space="preserve">Особенности правового положения казенных учреждений определены статьей 161 </w:t>
      </w:r>
      <w:r>
        <w:rPr>
          <w:rFonts w:cs="Times New Roman" w:ascii="Times New Roman" w:hAnsi="Times New Roman"/>
        </w:rPr>
        <w:t>Бюджетного кодекса Российской Федерации, нормы которой распространяются на органы государственной власти (государственные органы), органы местного самоуправления (муниципальные органы) и органы управления государственными внебюджетными фондами с учетом положений бюджетного законодательства Российской Федерации, устанавливающих полномочия указанных органов (пункт 11 статьи 161 указанного кодекса).</w:t>
      </w:r>
    </w:p>
    <w:p>
      <w:pPr>
        <w:pStyle w:val="Normal"/>
        <w:spacing w:lineRule="auto" w:line="240"/>
        <w:jc w:val="both"/>
        <w:rPr>
          <w:rFonts w:ascii="Times New Roman" w:hAnsi="Times New Roman" w:cs="Times New Roman"/>
        </w:rPr>
      </w:pPr>
      <w:r>
        <w:rPr>
          <w:rFonts w:cs="Times New Roman" w:ascii="Times New Roman" w:hAnsi="Times New Roman"/>
        </w:rPr>
        <w:t>В качестве субъектов административной ответственности по данной статье выступают только должностные лица казенных учреждений.</w:t>
      </w:r>
    </w:p>
    <w:p>
      <w:pPr>
        <w:pStyle w:val="Normal"/>
        <w:spacing w:lineRule="auto" w:line="240"/>
        <w:jc w:val="both"/>
        <w:rPr>
          <w:rFonts w:ascii="Times New Roman" w:hAnsi="Times New Roman" w:cs="Times New Roman"/>
        </w:rPr>
      </w:pPr>
      <w:r>
        <w:rPr>
          <w:rFonts w:cs="Times New Roman" w:ascii="Times New Roman" w:hAnsi="Times New Roman"/>
        </w:rPr>
        <w:t>С субъективной стороны рассматриваемый состав административного правонарушения характеризуется неосторожной (небрежность) или умышленной формами вины.</w:t>
      </w:r>
    </w:p>
    <w:p>
      <w:pPr>
        <w:pStyle w:val="Normal"/>
        <w:spacing w:lineRule="exact" w:line="260"/>
        <w:rPr>
          <w:rFonts w:ascii="Times New Roman" w:hAnsi="Times New Roman" w:cs="Times New Roman"/>
          <w:b/>
          <w:b/>
          <w:szCs w:val="28"/>
        </w:rPr>
      </w:pPr>
      <w:r>
        <w:rPr>
          <w:rFonts w:cs="Times New Roman" w:ascii="Times New Roman" w:hAnsi="Times New Roman"/>
          <w:b/>
          <w:szCs w:val="28"/>
        </w:rPr>
        <w:t>6.15.</w:t>
        <w:tab/>
        <w:t>Нарушение запрета на предоставление бюджетных кредитов и (или) субсидий (статья 15.15</w:t>
      </w:r>
      <w:r>
        <w:rPr>
          <w:rFonts w:cs="Times New Roman" w:ascii="Times New Roman" w:hAnsi="Times New Roman"/>
          <w:b/>
          <w:szCs w:val="28"/>
          <w:vertAlign w:val="superscript"/>
        </w:rPr>
        <w:t>8</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 xml:space="preserve">Объект данного правонарушения </w:t>
      </w:r>
      <w:r>
        <w:rPr>
          <w:rFonts w:cs="Times New Roman" w:ascii="Times New Roman" w:hAnsi="Times New Roman"/>
          <w:spacing w:val="-6"/>
          <w:szCs w:val="28"/>
        </w:rPr>
        <w:t>–</w:t>
      </w:r>
      <w:r>
        <w:rPr>
          <w:rFonts w:cs="Times New Roman" w:ascii="Times New Roman" w:hAnsi="Times New Roman"/>
        </w:rPr>
        <w:t xml:space="preserve"> это правопорядок в сфере бюджетных отношений в части нормального функционирования отношений, связанных с бюджетным кредитованием и (или) субсидированием.</w:t>
      </w:r>
    </w:p>
    <w:p>
      <w:pPr>
        <w:pStyle w:val="Normal"/>
        <w:spacing w:lineRule="auto" w:line="240"/>
        <w:jc w:val="both"/>
        <w:rPr>
          <w:rFonts w:ascii="Times New Roman" w:hAnsi="Times New Roman" w:cs="Times New Roman"/>
        </w:rPr>
      </w:pPr>
      <w:r>
        <w:rPr>
          <w:rFonts w:cs="Times New Roman" w:ascii="Times New Roman" w:hAnsi="Times New Roman"/>
        </w:rPr>
        <w:t>Частью 10 статьи 161 Бюджетного кодекса Российской Федерации установлен запрет на предоставление казенному учреждению бюджетных кредитов и (или) субсидий.</w:t>
      </w:r>
    </w:p>
    <w:p>
      <w:pPr>
        <w:pStyle w:val="Normal"/>
        <w:spacing w:lineRule="auto" w:line="240"/>
        <w:jc w:val="both"/>
        <w:rPr>
          <w:rFonts w:ascii="Times New Roman" w:hAnsi="Times New Roman" w:cs="Times New Roman"/>
        </w:rPr>
      </w:pPr>
      <w:r>
        <w:rPr>
          <w:rFonts w:cs="Times New Roman" w:ascii="Times New Roman" w:hAnsi="Times New Roman"/>
        </w:rPr>
        <w:t>Объективная сторона данного административного правонарушения характеризуется совершением виновным лицом действий, направленных на неисполнение запрета на предоставление казенному учреждению бюджетных кредитов и (или) субсидий, установленного в соответствии с положениями бюджетного законодательства.</w:t>
      </w:r>
    </w:p>
    <w:p>
      <w:pPr>
        <w:pStyle w:val="Normal"/>
        <w:spacing w:lineRule="auto" w:line="240"/>
        <w:jc w:val="both"/>
        <w:rPr>
          <w:rFonts w:ascii="Times New Roman" w:hAnsi="Times New Roman" w:cs="Times New Roman"/>
        </w:rPr>
      </w:pPr>
      <w:r>
        <w:rPr>
          <w:rFonts w:cs="Times New Roman" w:ascii="Times New Roman" w:hAnsi="Times New Roman"/>
        </w:rPr>
        <w:t xml:space="preserve">Субъекты рассматриваемого правонарушения </w:t>
      </w:r>
      <w:r>
        <w:rPr>
          <w:rFonts w:cs="Times New Roman" w:ascii="Times New Roman" w:hAnsi="Times New Roman"/>
          <w:spacing w:val="-6"/>
          <w:szCs w:val="28"/>
        </w:rPr>
        <w:t>–</w:t>
      </w:r>
      <w:r>
        <w:rPr>
          <w:rFonts w:cs="Times New Roman" w:ascii="Times New Roman" w:hAnsi="Times New Roman"/>
        </w:rPr>
        <w:t xml:space="preserve"> должностные лица главного распорядителя бюджетных средств.</w:t>
      </w:r>
    </w:p>
    <w:p>
      <w:pPr>
        <w:pStyle w:val="Normal"/>
        <w:spacing w:lineRule="auto" w:line="240"/>
        <w:jc w:val="both"/>
        <w:rPr>
          <w:rFonts w:ascii="Times New Roman" w:hAnsi="Times New Roman" w:cs="Times New Roman"/>
        </w:rPr>
      </w:pPr>
      <w:r>
        <w:rPr>
          <w:rFonts w:cs="Times New Roman" w:ascii="Times New Roman" w:hAnsi="Times New Roman"/>
        </w:rPr>
        <w:t>Субъективная сторона рассматриваемого правонарушения характеризуется совершением деяния с прямым умыслом.</w:t>
      </w:r>
    </w:p>
    <w:p>
      <w:pPr>
        <w:pStyle w:val="Normal"/>
        <w:spacing w:lineRule="exact" w:line="260"/>
        <w:rPr>
          <w:rFonts w:ascii="Times New Roman" w:hAnsi="Times New Roman" w:cs="Times New Roman"/>
          <w:b/>
          <w:b/>
          <w:szCs w:val="28"/>
        </w:rPr>
      </w:pPr>
      <w:r>
        <w:rPr>
          <w:rFonts w:cs="Times New Roman" w:ascii="Times New Roman" w:hAnsi="Times New Roman"/>
          <w:b/>
          <w:szCs w:val="28"/>
        </w:rPr>
        <w:t>6.16.</w:t>
        <w:tab/>
        <w:t>Несоответствие бюджетной росписи сводной бюджетной росписи (статья 15.15</w:t>
      </w:r>
      <w:r>
        <w:rPr>
          <w:rFonts w:cs="Times New Roman" w:ascii="Times New Roman" w:hAnsi="Times New Roman"/>
          <w:b/>
          <w:szCs w:val="28"/>
          <w:vertAlign w:val="superscript"/>
        </w:rPr>
        <w:t>9</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 xml:space="preserve">Объект данного правонарушения </w:t>
      </w:r>
      <w:r>
        <w:rPr>
          <w:rFonts w:cs="Times New Roman" w:ascii="Times New Roman" w:hAnsi="Times New Roman"/>
          <w:spacing w:val="-6"/>
          <w:szCs w:val="28"/>
        </w:rPr>
        <w:t>–</w:t>
      </w:r>
      <w:r>
        <w:rPr>
          <w:rFonts w:cs="Times New Roman" w:ascii="Times New Roman" w:hAnsi="Times New Roman"/>
        </w:rPr>
        <w:t xml:space="preserve"> это правопорядок в сфере юридической техники ведения бюджетной росписи для обеспечения единства всех звеньев бюджетной системы.</w:t>
      </w:r>
    </w:p>
    <w:p>
      <w:pPr>
        <w:pStyle w:val="Normal"/>
        <w:spacing w:lineRule="auto" w:line="240"/>
        <w:jc w:val="both"/>
        <w:rPr>
          <w:rFonts w:ascii="Times New Roman" w:hAnsi="Times New Roman" w:cs="Times New Roman"/>
        </w:rPr>
      </w:pPr>
      <w:r>
        <w:rPr>
          <w:rFonts w:cs="Times New Roman" w:ascii="Times New Roman" w:hAnsi="Times New Roman"/>
        </w:rPr>
        <w:t>Согласно статьям 217 и 219</w:t>
      </w:r>
      <w:r>
        <w:rPr>
          <w:rFonts w:cs="Times New Roman" w:ascii="Times New Roman" w:hAnsi="Times New Roman"/>
          <w:vertAlign w:val="superscript"/>
        </w:rPr>
        <w:t>1</w:t>
      </w:r>
      <w:r>
        <w:rPr>
          <w:rFonts w:cs="Times New Roman" w:ascii="Times New Roman" w:hAnsi="Times New Roman"/>
        </w:rPr>
        <w:t xml:space="preserve"> Бюджетного кодекса Российской Федерации порядок составления и ведения сводной бюджетной росписи, бюджетных росписей главных распорядителей (распорядителей) бюджетных средств, включая внесение изменений в них, устанавливается соответствующим финансовым органом.</w:t>
      </w:r>
    </w:p>
    <w:p>
      <w:pPr>
        <w:pStyle w:val="Normal"/>
        <w:spacing w:lineRule="auto" w:line="240"/>
        <w:jc w:val="both"/>
        <w:rPr>
          <w:rFonts w:ascii="Times New Roman" w:hAnsi="Times New Roman" w:cs="Times New Roman"/>
        </w:rPr>
      </w:pPr>
      <w:r>
        <w:rPr>
          <w:rFonts w:cs="Times New Roman" w:ascii="Times New Roman" w:hAnsi="Times New Roman"/>
        </w:rPr>
        <w:t>Объективная сторона рассматриваемого административного правонарушения характеризуется совершением виновным лицом действий по составлению бюджетной росписи, сводной бюджетной росписи без соблюдения установленных законодательством требований.</w:t>
      </w:r>
    </w:p>
    <w:p>
      <w:pPr>
        <w:pStyle w:val="Normal"/>
        <w:spacing w:lineRule="auto" w:line="240"/>
        <w:jc w:val="both"/>
        <w:rPr>
          <w:rFonts w:ascii="Times New Roman" w:hAnsi="Times New Roman" w:cs="Times New Roman"/>
        </w:rPr>
      </w:pPr>
      <w:r>
        <w:rPr>
          <w:rFonts w:cs="Times New Roman" w:ascii="Times New Roman" w:hAnsi="Times New Roman"/>
        </w:rPr>
        <w:t>Следует отметить, что виновное лицо не может быть привлечено к административной ответственности по рассматриваемой статье в случае, если такое несоответствие бюджетной росписи сводной бюджетной росписи допускается бюджетным законодательством, а также в случаях, когда его действия подпадают под признаки состава административного правонарушения, предусмотренного статьей 15.14 Кодекса.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В качестве субъектов административной ответственности могут выступать только должностные лица распорядителя бюджетных средств и  бюджетополучателя.</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С субъективной стороны рассматриваемый состав административного правонарушения характеризуется неосторожной (небрежность) или умышленной формами вины.</w:t>
      </w:r>
    </w:p>
    <w:p>
      <w:pPr>
        <w:pStyle w:val="Normal"/>
        <w:spacing w:lineRule="exact" w:line="260"/>
        <w:rPr/>
      </w:pPr>
      <w:r>
        <w:rPr>
          <w:rFonts w:cs="Times New Roman" w:ascii="Times New Roman" w:hAnsi="Times New Roman"/>
          <w:b/>
          <w:spacing w:val="2"/>
          <w:szCs w:val="28"/>
        </w:rPr>
        <w:t>6.17.</w:t>
        <w:tab/>
        <w:t xml:space="preserve">Нарушение </w:t>
      </w:r>
      <w:hyperlink r:id="rId9">
        <w:r>
          <w:rPr>
            <w:rStyle w:val="ListLabel12"/>
            <w:rFonts w:cs="Times New Roman" w:ascii="Times New Roman" w:hAnsi="Times New Roman"/>
            <w:b/>
            <w:spacing w:val="2"/>
            <w:szCs w:val="28"/>
          </w:rPr>
          <w:t>порядка</w:t>
        </w:r>
      </w:hyperlink>
      <w:r>
        <w:rPr>
          <w:rFonts w:cs="Times New Roman" w:ascii="Times New Roman" w:hAnsi="Times New Roman"/>
          <w:b/>
          <w:spacing w:val="2"/>
          <w:szCs w:val="28"/>
        </w:rPr>
        <w:t xml:space="preserve"> принятия бюджетных обязательств (статья 15.15</w:t>
      </w:r>
      <w:r>
        <w:rPr>
          <w:rFonts w:cs="Times New Roman" w:ascii="Times New Roman" w:hAnsi="Times New Roman"/>
          <w:b/>
          <w:spacing w:val="2"/>
          <w:szCs w:val="28"/>
          <w:vertAlign w:val="superscript"/>
        </w:rPr>
        <w:t>10</w:t>
      </w:r>
      <w:r>
        <w:rPr>
          <w:rFonts w:cs="Times New Roman" w:ascii="Times New Roman" w:hAnsi="Times New Roman"/>
          <w:b/>
          <w:spacing w:val="2"/>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рассматриваемого правонарушения являются правоотношения, связанные с соблюдением установленного порядка принятия бюджетных обязательств.</w:t>
      </w:r>
    </w:p>
    <w:p>
      <w:pPr>
        <w:pStyle w:val="Normal"/>
        <w:spacing w:lineRule="auto" w:line="240"/>
        <w:jc w:val="both"/>
        <w:rPr>
          <w:rFonts w:ascii="Times New Roman" w:hAnsi="Times New Roman" w:cs="Times New Roman"/>
        </w:rPr>
      </w:pPr>
      <w:r>
        <w:rPr>
          <w:rFonts w:cs="Times New Roman" w:ascii="Times New Roman" w:hAnsi="Times New Roman"/>
        </w:rPr>
        <w:t>В соответствии с частью 3 статьи 219 Бюджетного кодекса Российской Федерации получатель бюджетных средств принимает бюджетные обязательства в пределах доведенных до него лимитов бюджетных обязательств. Получатель бюджетных средств принимает бюджетные обязательства путем заключения государственных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pPr>
        <w:pStyle w:val="Normal"/>
        <w:spacing w:lineRule="auto" w:line="240"/>
        <w:jc w:val="both"/>
        <w:rPr>
          <w:rFonts w:ascii="Times New Roman" w:hAnsi="Times New Roman" w:cs="Times New Roman"/>
        </w:rPr>
      </w:pPr>
      <w:r>
        <w:rPr>
          <w:rFonts w:cs="Times New Roman" w:ascii="Times New Roman" w:hAnsi="Times New Roman"/>
        </w:rPr>
        <w:t>С объективной стороны данное административное правонарушение характеризуется совершением виновным лицом действий по принятию бюджетных обязательств с нарушением установленных законом размеров в виде превышения бюджетных ассигнований или лимитов бюджетных обязательств.</w:t>
      </w:r>
    </w:p>
    <w:p>
      <w:pPr>
        <w:pStyle w:val="Normal"/>
        <w:spacing w:lineRule="auto" w:line="240"/>
        <w:jc w:val="both"/>
        <w:rPr>
          <w:rFonts w:ascii="Times New Roman" w:hAnsi="Times New Roman" w:cs="Times New Roman"/>
        </w:rPr>
      </w:pPr>
      <w:r>
        <w:rPr>
          <w:rFonts w:cs="Times New Roman" w:ascii="Times New Roman" w:hAnsi="Times New Roman"/>
        </w:rPr>
        <w:t xml:space="preserve">Однако следует учитывать, что виновное лицо не может быть привлечено к административной ответственности по рассматриваемой статье, в случае если принятие бюджетных обязательств предусмотрено бюджетным законодательством Российской Федерации, а также иными нормативными правовыми актами, регулирующими отношения в сфере бюджетных обязательств. </w:t>
      </w:r>
    </w:p>
    <w:p>
      <w:pPr>
        <w:pStyle w:val="Normal"/>
        <w:spacing w:lineRule="auto" w:line="240"/>
        <w:jc w:val="both"/>
        <w:rPr>
          <w:rFonts w:ascii="Times New Roman" w:hAnsi="Times New Roman" w:cs="Times New Roman"/>
        </w:rPr>
      </w:pPr>
      <w:r>
        <w:rPr>
          <w:rFonts w:cs="Times New Roman" w:ascii="Times New Roman" w:hAnsi="Times New Roman"/>
        </w:rPr>
        <w:t>Субъекты данного правонарушения – должностные лица</w:t>
      </w:r>
      <w:r>
        <w:rPr>
          <w:rFonts w:cs="Times New Roman" w:ascii="Times New Roman" w:hAnsi="Times New Roman"/>
          <w:szCs w:val="28"/>
        </w:rPr>
        <w:t xml:space="preserve"> получателя бюджетных средств (получателя средств соответствующего бюджета)</w:t>
      </w:r>
      <w:r>
        <w:rPr>
          <w:rFonts w:cs="Times New Roman" w:ascii="Times New Roman" w:hAnsi="Times New Roman"/>
        </w:rPr>
        <w:t>.</w:t>
      </w:r>
    </w:p>
    <w:p>
      <w:pPr>
        <w:pStyle w:val="Normal"/>
        <w:spacing w:lineRule="auto" w:line="240"/>
        <w:jc w:val="both"/>
        <w:rPr>
          <w:rFonts w:ascii="Times New Roman" w:hAnsi="Times New Roman" w:cs="Times New Roman"/>
        </w:rPr>
      </w:pPr>
      <w:r>
        <w:rPr>
          <w:rFonts w:cs="Times New Roman" w:ascii="Times New Roman" w:hAnsi="Times New Roman"/>
        </w:rPr>
        <w:t>С субъективной стороны рассматриваемый состав административного правонарушения характеризуется неосторожной (небрежность) или умышленной формами вины.</w:t>
      </w:r>
    </w:p>
    <w:p>
      <w:pPr>
        <w:pStyle w:val="Normal"/>
        <w:spacing w:lineRule="exact" w:line="260"/>
        <w:rPr>
          <w:rFonts w:ascii="Times New Roman" w:hAnsi="Times New Roman" w:cs="Times New Roman"/>
          <w:b/>
          <w:b/>
          <w:szCs w:val="28"/>
        </w:rPr>
      </w:pPr>
      <w:r>
        <w:rPr>
          <w:rFonts w:cs="Times New Roman" w:ascii="Times New Roman" w:hAnsi="Times New Roman"/>
          <w:b/>
        </w:rPr>
        <w:t>6.18.</w:t>
      </w:r>
      <w:r>
        <w:rPr>
          <w:rFonts w:cs="Times New Roman" w:ascii="Times New Roman" w:hAnsi="Times New Roman"/>
        </w:rPr>
        <w:tab/>
      </w:r>
      <w:r>
        <w:rPr>
          <w:rFonts w:cs="Times New Roman" w:ascii="Times New Roman" w:hAnsi="Times New Roman"/>
          <w:b/>
          <w:szCs w:val="28"/>
        </w:rPr>
        <w:t>Нарушение сроков доведения бюджетных ассигнований и (или) лимитов бюджетных обязательств (статья 15.15</w:t>
      </w:r>
      <w:r>
        <w:rPr>
          <w:rFonts w:cs="Times New Roman" w:ascii="Times New Roman" w:hAnsi="Times New Roman"/>
          <w:b/>
          <w:szCs w:val="28"/>
          <w:vertAlign w:val="superscript"/>
        </w:rPr>
        <w:t>11</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рассматриваемого правонарушения являются правоотношения, связанные с соблюдением установленного порядка финансирования деятельности участников бюджетных отношений.</w:t>
      </w:r>
    </w:p>
    <w:p>
      <w:pPr>
        <w:pStyle w:val="Normal"/>
        <w:spacing w:lineRule="auto" w:line="240"/>
        <w:jc w:val="both"/>
        <w:rPr>
          <w:rFonts w:ascii="Times New Roman" w:hAnsi="Times New Roman" w:cs="Times New Roman"/>
        </w:rPr>
      </w:pPr>
      <w:r>
        <w:rPr>
          <w:rFonts w:cs="Times New Roman" w:ascii="Times New Roman" w:hAnsi="Times New Roman"/>
        </w:rPr>
        <w:t xml:space="preserve">Объективная сторона данного правонарушения заключается в нарушении виновным лицом установленных сроков доведения до распорядителей или получателей бюджетных средств бюджетных ассигнований и (или) лимитов бюджетных обязательств. </w:t>
      </w:r>
    </w:p>
    <w:p>
      <w:pPr>
        <w:pStyle w:val="Normal"/>
        <w:spacing w:lineRule="auto" w:line="240"/>
        <w:jc w:val="both"/>
        <w:rPr>
          <w:rFonts w:ascii="Times New Roman" w:hAnsi="Times New Roman" w:cs="Times New Roman"/>
        </w:rPr>
      </w:pPr>
      <w:r>
        <w:rPr>
          <w:rFonts w:cs="Times New Roman" w:ascii="Times New Roman" w:hAnsi="Times New Roman"/>
        </w:rPr>
        <w:t>В качестве субъектов административной ответственности по данной статье могут выступать только должностные лица главного распорядителя бюджетных средств.</w:t>
      </w:r>
    </w:p>
    <w:p>
      <w:pPr>
        <w:pStyle w:val="Normal"/>
        <w:spacing w:lineRule="auto" w:line="240"/>
        <w:jc w:val="both"/>
        <w:rPr>
          <w:rFonts w:ascii="Times New Roman" w:hAnsi="Times New Roman" w:cs="Times New Roman"/>
        </w:rPr>
      </w:pPr>
      <w:r>
        <w:rPr>
          <w:rFonts w:cs="Times New Roman" w:ascii="Times New Roman" w:hAnsi="Times New Roman"/>
        </w:rPr>
        <w:t>С субъективной стороны рассматриваемый состав административного правонарушения характеризуется неосторожной (небрежность) или умышленной формами вины.</w:t>
      </w:r>
    </w:p>
    <w:p>
      <w:pPr>
        <w:pStyle w:val="Normal"/>
        <w:spacing w:lineRule="auto" w:line="240"/>
        <w:jc w:val="both"/>
        <w:rPr>
          <w:rFonts w:ascii="Times New Roman" w:hAnsi="Times New Roman" w:cs="Times New Roman"/>
          <w:b/>
          <w:b/>
          <w:szCs w:val="28"/>
        </w:rPr>
      </w:pPr>
      <w:r>
        <w:rPr>
          <w:rFonts w:cs="Times New Roman" w:ascii="Times New Roman" w:hAnsi="Times New Roman"/>
          <w:b/>
          <w:szCs w:val="28"/>
        </w:rPr>
        <w:t>6.19.</w:t>
        <w:tab/>
        <w:t>Нарушение запрета на размещение бюджетных средств (статья 15.15</w:t>
      </w:r>
      <w:r>
        <w:rPr>
          <w:rFonts w:cs="Times New Roman" w:ascii="Times New Roman" w:hAnsi="Times New Roman"/>
          <w:b/>
          <w:szCs w:val="28"/>
          <w:vertAlign w:val="superscript"/>
        </w:rPr>
        <w:t>12</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рассматриваемого правонарушения являются правоотношения, связанные с соблюдением установленного законодательством Российской Федерации порядка реализации  бюджетных полномочий.</w:t>
      </w:r>
    </w:p>
    <w:p>
      <w:pPr>
        <w:pStyle w:val="Normal"/>
        <w:spacing w:lineRule="auto" w:line="240"/>
        <w:jc w:val="both"/>
        <w:rPr/>
      </w:pPr>
      <w:r>
        <w:rPr>
          <w:rFonts w:cs="Times New Roman" w:ascii="Times New Roman" w:hAnsi="Times New Roman"/>
        </w:rPr>
        <w:t xml:space="preserve">Объективная сторона данного правонарушения заключается в нарушении </w:t>
      </w:r>
      <w:hyperlink r:id="rId10">
        <w:r>
          <w:rPr>
            <w:rStyle w:val="Style11"/>
            <w:rFonts w:cs="Times New Roman" w:ascii="Times New Roman" w:hAnsi="Times New Roman"/>
          </w:rPr>
          <w:t>запрета</w:t>
        </w:r>
      </w:hyperlink>
      <w:r>
        <w:rPr>
          <w:rFonts w:cs="Times New Roman" w:ascii="Times New Roman" w:hAnsi="Times New Roman"/>
        </w:rPr>
        <w:t xml:space="preserve"> на размещение и (или) порядка размещения бюджетных средств на банковских депозитах либо запрета на передачу их в доверительное управление.</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В качестве субъектов административной ответственности могут выступать только должностные лица.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С субъективной стороны рассматриваемый состав административного правонарушения характеризуется неосторожной (небрежность) или умышленной формами вины.</w:t>
      </w:r>
    </w:p>
    <w:p>
      <w:pPr>
        <w:pStyle w:val="Normal"/>
        <w:spacing w:lineRule="exact" w:line="260"/>
        <w:rPr>
          <w:rFonts w:ascii="Times New Roman" w:hAnsi="Times New Roman" w:cs="Times New Roman"/>
          <w:b/>
          <w:b/>
          <w:szCs w:val="28"/>
        </w:rPr>
      </w:pPr>
      <w:r>
        <w:rPr>
          <w:rFonts w:cs="Times New Roman" w:ascii="Times New Roman" w:hAnsi="Times New Roman"/>
          <w:b/>
          <w:szCs w:val="28"/>
        </w:rPr>
        <w:t>6.20.</w:t>
        <w:tab/>
        <w:t>Нарушение сроков обслуживания и погашения государственного (муниципального) долга (статья 15.15</w:t>
      </w:r>
      <w:r>
        <w:rPr>
          <w:rFonts w:cs="Times New Roman" w:ascii="Times New Roman" w:hAnsi="Times New Roman"/>
          <w:b/>
          <w:szCs w:val="28"/>
          <w:vertAlign w:val="superscript"/>
        </w:rPr>
        <w:t>13</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Объектом правонарушения являются в данном случае общественные отношения в сфере образования, распределения и использования публичных финансов.</w:t>
      </w:r>
    </w:p>
    <w:p>
      <w:pPr>
        <w:pStyle w:val="Normal"/>
        <w:spacing w:lineRule="auto" w:line="240"/>
        <w:jc w:val="both"/>
        <w:rPr>
          <w:rFonts w:ascii="Times New Roman" w:hAnsi="Times New Roman" w:cs="Times New Roman"/>
        </w:rPr>
      </w:pPr>
      <w:r>
        <w:rPr>
          <w:rFonts w:cs="Times New Roman" w:ascii="Times New Roman" w:hAnsi="Times New Roman"/>
        </w:rPr>
        <w:t>Объективная сторона данного правонарушения выражена в несоблюдении сроков обслуживания и погашения государственного (муниципального) долга.</w:t>
      </w:r>
    </w:p>
    <w:p>
      <w:pPr>
        <w:pStyle w:val="Normal"/>
        <w:spacing w:lineRule="auto" w:line="240"/>
        <w:jc w:val="both"/>
        <w:rPr>
          <w:rFonts w:ascii="Times New Roman" w:hAnsi="Times New Roman" w:cs="Times New Roman"/>
        </w:rPr>
      </w:pPr>
      <w:r>
        <w:rPr>
          <w:rFonts w:cs="Times New Roman" w:ascii="Times New Roman" w:hAnsi="Times New Roman"/>
        </w:rPr>
        <w:t xml:space="preserve">Субъекты правонарушения </w:t>
      </w:r>
      <w:r>
        <w:rPr>
          <w:rFonts w:cs="Times New Roman" w:ascii="Times New Roman" w:hAnsi="Times New Roman"/>
          <w:spacing w:val="-6"/>
          <w:szCs w:val="28"/>
        </w:rPr>
        <w:t>–</w:t>
      </w:r>
      <w:r>
        <w:rPr>
          <w:rFonts w:cs="Times New Roman" w:ascii="Times New Roman" w:hAnsi="Times New Roman"/>
        </w:rPr>
        <w:t xml:space="preserve"> должностные лица.</w:t>
      </w:r>
    </w:p>
    <w:p>
      <w:pPr>
        <w:pStyle w:val="Normal"/>
        <w:spacing w:lineRule="auto" w:line="240"/>
        <w:jc w:val="both"/>
        <w:rPr>
          <w:rFonts w:ascii="Times New Roman" w:hAnsi="Times New Roman" w:cs="Times New Roman"/>
        </w:rPr>
      </w:pPr>
      <w:r>
        <w:rPr>
          <w:rFonts w:cs="Times New Roman" w:ascii="Times New Roman" w:hAnsi="Times New Roman"/>
        </w:rPr>
        <w:t>Субъективная сторона правонарушения может быть связана как с умыслом, так и с возможностью совершения правонарушения по неосторожности.</w:t>
      </w:r>
    </w:p>
    <w:p>
      <w:pPr>
        <w:pStyle w:val="Normal"/>
        <w:spacing w:lineRule="exact" w:line="260"/>
        <w:rPr>
          <w:rFonts w:ascii="Times New Roman" w:hAnsi="Times New Roman" w:cs="Times New Roman"/>
          <w:b/>
          <w:b/>
          <w:szCs w:val="28"/>
        </w:rPr>
      </w:pPr>
      <w:r>
        <w:rPr>
          <w:rFonts w:cs="Times New Roman" w:ascii="Times New Roman" w:hAnsi="Times New Roman"/>
          <w:b/>
          <w:szCs w:val="28"/>
        </w:rPr>
        <w:t>6.21.</w:t>
        <w:tab/>
        <w:t>Нарушение срока направления информации о результатах рассмотрения дела в суде (статья 15.15</w:t>
      </w:r>
      <w:r>
        <w:rPr>
          <w:rFonts w:cs="Times New Roman" w:ascii="Times New Roman" w:hAnsi="Times New Roman"/>
          <w:b/>
          <w:szCs w:val="28"/>
          <w:vertAlign w:val="superscript"/>
        </w:rPr>
        <w:t>14</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рассматриваемого правонарушения являются правоотношения, связанные с соблюдением установленного порядка исполнения судебных актов.</w:t>
      </w:r>
    </w:p>
    <w:p>
      <w:pPr>
        <w:pStyle w:val="Normal"/>
        <w:spacing w:lineRule="auto" w:line="240"/>
        <w:jc w:val="both"/>
        <w:rPr>
          <w:rFonts w:ascii="Times New Roman" w:hAnsi="Times New Roman" w:cs="Times New Roman"/>
        </w:rPr>
      </w:pPr>
      <w:r>
        <w:rPr>
          <w:rFonts w:cs="Times New Roman" w:ascii="Times New Roman" w:hAnsi="Times New Roman"/>
        </w:rPr>
        <w:t>Согласно части 2 статьи 242</w:t>
      </w:r>
      <w:r>
        <w:rPr>
          <w:rFonts w:cs="Times New Roman" w:ascii="Times New Roman" w:hAnsi="Times New Roman"/>
          <w:vertAlign w:val="superscript"/>
        </w:rPr>
        <w:t>2</w:t>
      </w:r>
      <w:r>
        <w:rPr>
          <w:rFonts w:cs="Times New Roman" w:ascii="Times New Roman" w:hAnsi="Times New Roman"/>
        </w:rPr>
        <w:t xml:space="preserve"> Бюджетного кодекса Российской Федерации главный распорядитель средств федерального бюджета, представлявший в суде интересы Российской Федерации, обязан направить в Министерство финансов Российской Федерации информацию о результатах рассмотрения дела в суде в течение 10 дней после вынесения (принятия) судебного акта в окончательной форме. </w:t>
      </w:r>
    </w:p>
    <w:p>
      <w:pPr>
        <w:pStyle w:val="Normal"/>
        <w:spacing w:lineRule="auto" w:line="240"/>
        <w:jc w:val="both"/>
        <w:rPr/>
      </w:pPr>
      <w:r>
        <w:rPr>
          <w:rFonts w:cs="Times New Roman" w:ascii="Times New Roman" w:hAnsi="Times New Roman"/>
        </w:rPr>
        <w:t xml:space="preserve">Объективная сторона данного административного правонарушения выражена несоблюдением главным распорядителем бюджетных средств, представлявшим в суде интересы Российской Федерации, субъекта Российской Федерации или муниципального образования, </w:t>
      </w:r>
      <w:hyperlink r:id="rId11">
        <w:r>
          <w:rPr>
            <w:rStyle w:val="Style11"/>
            <w:rFonts w:cs="Times New Roman" w:ascii="Times New Roman" w:hAnsi="Times New Roman"/>
          </w:rPr>
          <w:t>срока</w:t>
        </w:r>
      </w:hyperlink>
      <w:r>
        <w:rPr>
          <w:rFonts w:cs="Times New Roman" w:ascii="Times New Roman" w:hAnsi="Times New Roman"/>
        </w:rPr>
        <w:t xml:space="preserve"> направления в соответствующий финансовый орган информации о результатах рассмотрения дела, наличии оснований и результатах обжалования судебного акта.</w:t>
      </w:r>
    </w:p>
    <w:p>
      <w:pPr>
        <w:pStyle w:val="Normal"/>
        <w:spacing w:lineRule="auto" w:line="240"/>
        <w:jc w:val="both"/>
        <w:rPr>
          <w:rFonts w:ascii="Times New Roman" w:hAnsi="Times New Roman" w:cs="Times New Roman"/>
        </w:rPr>
      </w:pPr>
      <w:r>
        <w:rPr>
          <w:rFonts w:cs="Times New Roman" w:ascii="Times New Roman" w:hAnsi="Times New Roman"/>
        </w:rPr>
        <w:t xml:space="preserve">Субъекты правонарушения </w:t>
      </w:r>
      <w:r>
        <w:rPr>
          <w:rFonts w:cs="Times New Roman" w:ascii="Times New Roman" w:hAnsi="Times New Roman"/>
          <w:spacing w:val="-6"/>
          <w:szCs w:val="28"/>
        </w:rPr>
        <w:t>–</w:t>
      </w:r>
      <w:r>
        <w:rPr>
          <w:rFonts w:cs="Times New Roman" w:ascii="Times New Roman" w:hAnsi="Times New Roman"/>
        </w:rPr>
        <w:t xml:space="preserve"> должностные лица главного распорядителя бюджетных средств.</w:t>
      </w:r>
    </w:p>
    <w:p>
      <w:pPr>
        <w:pStyle w:val="Normal"/>
        <w:spacing w:lineRule="auto" w:line="240"/>
        <w:jc w:val="both"/>
        <w:rPr>
          <w:rFonts w:ascii="Times New Roman" w:hAnsi="Times New Roman" w:cs="Times New Roman"/>
        </w:rPr>
      </w:pPr>
      <w:r>
        <w:rPr>
          <w:rFonts w:cs="Times New Roman" w:ascii="Times New Roman" w:hAnsi="Times New Roman"/>
        </w:rPr>
        <w:t>Субъективная сторона характеризуется как умыслом, так и неосторожностью.</w:t>
      </w:r>
    </w:p>
    <w:p>
      <w:pPr>
        <w:pStyle w:val="Normal"/>
        <w:spacing w:lineRule="exact" w:line="260"/>
        <w:rPr>
          <w:rFonts w:ascii="Times New Roman" w:hAnsi="Times New Roman" w:cs="Times New Roman"/>
          <w:b/>
          <w:b/>
          <w:szCs w:val="28"/>
        </w:rPr>
      </w:pPr>
      <w:r>
        <w:rPr>
          <w:rFonts w:cs="Times New Roman" w:ascii="Times New Roman" w:hAnsi="Times New Roman"/>
          <w:b/>
          <w:szCs w:val="28"/>
        </w:rPr>
        <w:t>6.22.</w:t>
        <w:tab/>
        <w:t>Нарушение порядка формирования государственного (муниципального) задания (статья 15.15</w:t>
      </w:r>
      <w:r>
        <w:rPr>
          <w:rFonts w:cs="Times New Roman" w:ascii="Times New Roman" w:hAnsi="Times New Roman"/>
          <w:b/>
          <w:szCs w:val="28"/>
          <w:vertAlign w:val="superscript"/>
        </w:rPr>
        <w:t>15</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рассматриваемого правонарушения являются правоотношения, связанные с соблюдением установленного порядка обеспечения исполнения бюджетных обязательств и формирования финансовых основ выполнения государственного (муниципального) задания.</w:t>
      </w:r>
    </w:p>
    <w:p>
      <w:pPr>
        <w:pStyle w:val="Normal"/>
        <w:spacing w:lineRule="auto" w:line="240"/>
        <w:jc w:val="both"/>
        <w:rPr>
          <w:rFonts w:ascii="Times New Roman" w:hAnsi="Times New Roman" w:cs="Times New Roman"/>
        </w:rPr>
      </w:pPr>
      <w:r>
        <w:rPr>
          <w:rFonts w:cs="Times New Roman" w:ascii="Times New Roman" w:hAnsi="Times New Roman"/>
        </w:rPr>
        <w:t>Основные правила и требования по формированию и финансовому обеспечению выполнения государственного (муниципального) задания, а также порядок проведения необходимых мероприятий определены в статье 69</w:t>
      </w:r>
      <w:r>
        <w:rPr>
          <w:rFonts w:cs="Times New Roman" w:ascii="Times New Roman" w:hAnsi="Times New Roman"/>
          <w:vertAlign w:val="superscript"/>
        </w:rPr>
        <w:t>2</w:t>
      </w:r>
      <w:r>
        <w:rPr>
          <w:rFonts w:cs="Times New Roman" w:ascii="Times New Roman" w:hAnsi="Times New Roman"/>
        </w:rPr>
        <w:t xml:space="preserve"> Бюджетного кодекса Российской Федерации. </w:t>
      </w:r>
    </w:p>
    <w:p>
      <w:pPr>
        <w:pStyle w:val="Normal"/>
        <w:spacing w:lineRule="auto" w:line="240"/>
        <w:jc w:val="both"/>
        <w:rPr/>
      </w:pPr>
      <w:r>
        <w:rPr>
          <w:rFonts w:cs="Times New Roman" w:ascii="Times New Roman" w:hAnsi="Times New Roman"/>
        </w:rPr>
        <w:t xml:space="preserve">Объективная сторона данного правонарушения выражается в несоблюдении виновным лицом установленного законодательством Российской Федерации </w:t>
      </w:r>
      <w:hyperlink r:id="rId12">
        <w:r>
          <w:rPr>
            <w:rStyle w:val="Style11"/>
            <w:rFonts w:cs="Times New Roman" w:ascii="Times New Roman" w:hAnsi="Times New Roman"/>
          </w:rPr>
          <w:t>порядка</w:t>
        </w:r>
      </w:hyperlink>
      <w:r>
        <w:rPr>
          <w:rFonts w:cs="Times New Roman" w:ascii="Times New Roman" w:hAnsi="Times New Roman"/>
        </w:rPr>
        <w:t xml:space="preserve"> формирования и (или) финансового обеспечения выполнения государственного (муниципального) задания.</w:t>
      </w:r>
    </w:p>
    <w:p>
      <w:pPr>
        <w:pStyle w:val="Normal"/>
        <w:spacing w:lineRule="auto" w:line="240"/>
        <w:jc w:val="both"/>
        <w:rPr>
          <w:rFonts w:ascii="Times New Roman" w:hAnsi="Times New Roman" w:cs="Times New Roman"/>
        </w:rPr>
      </w:pPr>
      <w:r>
        <w:rPr>
          <w:rFonts w:cs="Times New Roman" w:ascii="Times New Roman" w:hAnsi="Times New Roman"/>
        </w:rPr>
        <w:t>Вместе с тем следует иметь в виду, что в соответствии с диспозицией статьи 15.15</w:t>
      </w:r>
      <w:r>
        <w:rPr>
          <w:rFonts w:cs="Times New Roman" w:ascii="Times New Roman" w:hAnsi="Times New Roman"/>
          <w:vertAlign w:val="superscript"/>
        </w:rPr>
        <w:t>15</w:t>
      </w:r>
      <w:r>
        <w:rPr>
          <w:rFonts w:cs="Times New Roman" w:ascii="Times New Roman" w:hAnsi="Times New Roman"/>
        </w:rPr>
        <w:t xml:space="preserve"> Кодекса виновное лицо не может быть привлечено к административной ответственности по рассматриваемой статье, в случае если его действия подпадают под признаки состава административного правонарушения, предусмотренного статьей 15.14 Кодекса. </w:t>
      </w:r>
    </w:p>
    <w:p>
      <w:pPr>
        <w:pStyle w:val="Normal"/>
        <w:spacing w:lineRule="auto" w:line="240"/>
        <w:jc w:val="both"/>
        <w:rPr>
          <w:rFonts w:ascii="Times New Roman" w:hAnsi="Times New Roman" w:cs="Times New Roman"/>
        </w:rPr>
      </w:pPr>
      <w:r>
        <w:rPr>
          <w:rFonts w:cs="Times New Roman" w:ascii="Times New Roman" w:hAnsi="Times New Roman"/>
        </w:rPr>
        <w:t>В качестве субъектов административной ответственности могут выступать только должностные лица.</w:t>
      </w:r>
    </w:p>
    <w:p>
      <w:pPr>
        <w:pStyle w:val="Normal"/>
        <w:spacing w:lineRule="auto" w:line="240"/>
        <w:jc w:val="both"/>
        <w:rPr>
          <w:rFonts w:ascii="Times New Roman" w:hAnsi="Times New Roman" w:cs="Times New Roman"/>
        </w:rPr>
      </w:pPr>
      <w:r>
        <w:rPr>
          <w:rFonts w:cs="Times New Roman" w:ascii="Times New Roman" w:hAnsi="Times New Roman"/>
        </w:rPr>
        <w:t>С субъективной стороны рассматриваемый состав административного правонарушения характеризуется неосторожной (небрежность) или умышленной формами вины.</w:t>
      </w:r>
    </w:p>
    <w:p>
      <w:pPr>
        <w:pStyle w:val="Normal"/>
        <w:spacing w:lineRule="auto" w:line="240"/>
        <w:jc w:val="both"/>
        <w:rPr>
          <w:rFonts w:ascii="Times New Roman" w:hAnsi="Times New Roman" w:cs="Times New Roman"/>
          <w:b/>
          <w:b/>
          <w:szCs w:val="28"/>
        </w:rPr>
      </w:pPr>
      <w:r>
        <w:rPr>
          <w:rFonts w:cs="Times New Roman" w:ascii="Times New Roman" w:hAnsi="Times New Roman"/>
          <w:b/>
          <w:szCs w:val="28"/>
        </w:rPr>
        <w:t>6.23.</w:t>
        <w:tab/>
        <w:t>Нарушение исполнения платежных документов и представления органа Федерального казначейства (статья 15.15</w:t>
      </w:r>
      <w:r>
        <w:rPr>
          <w:rFonts w:cs="Times New Roman" w:ascii="Times New Roman" w:hAnsi="Times New Roman"/>
          <w:b/>
          <w:szCs w:val="28"/>
          <w:vertAlign w:val="superscript"/>
        </w:rPr>
        <w:t>16</w:t>
      </w:r>
      <w:r>
        <w:rPr>
          <w:rFonts w:cs="Times New Roman" w:ascii="Times New Roman" w:hAnsi="Times New Roman"/>
          <w:b/>
          <w:szCs w:val="28"/>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рассматриваемого правонарушения является правовой порядок в сфере исполнения поручений органов государственного бюджетного контроля.</w:t>
      </w:r>
    </w:p>
    <w:p>
      <w:pPr>
        <w:pStyle w:val="Normal"/>
        <w:spacing w:lineRule="auto" w:line="240"/>
        <w:jc w:val="both"/>
        <w:rPr>
          <w:rFonts w:ascii="Times New Roman" w:hAnsi="Times New Roman" w:cs="Times New Roman"/>
        </w:rPr>
      </w:pPr>
      <w:r>
        <w:rPr>
          <w:rFonts w:cs="Times New Roman" w:ascii="Times New Roman" w:hAnsi="Times New Roman"/>
        </w:rPr>
        <w:t>Бюджетным кодексом Российской Федерации, банковским законодательством, а также нормативными актами о деятельности кредитных организаций на банки и иные кредитные организации возложена обязанность по обязательному исполнению платежных документов на перечисление средств, подлежащих зачислению на счета бюджетов бюджетной системы Российской Федерации, а также средств бюджетов бюджетной системы Российской Федерации.</w:t>
      </w:r>
    </w:p>
    <w:p>
      <w:pPr>
        <w:pStyle w:val="Normal"/>
        <w:spacing w:lineRule="auto" w:line="240"/>
        <w:jc w:val="both"/>
        <w:rPr>
          <w:rFonts w:ascii="Times New Roman" w:hAnsi="Times New Roman" w:cs="Times New Roman"/>
        </w:rPr>
      </w:pPr>
      <w:r>
        <w:rPr>
          <w:rFonts w:cs="Times New Roman" w:ascii="Times New Roman" w:hAnsi="Times New Roman"/>
        </w:rPr>
        <w:t xml:space="preserve">Неисполнение виновным лицом указанных требований законодательства Российской Федерации, а равно нарушение сроков исполнения таких требований образуют объективную сторону административного правонарушения, приведенного в части 1 рассматриваемой статьи. </w:t>
      </w:r>
    </w:p>
    <w:p>
      <w:pPr>
        <w:pStyle w:val="Normal"/>
        <w:spacing w:lineRule="auto" w:line="240"/>
        <w:jc w:val="both"/>
        <w:rPr>
          <w:rFonts w:ascii="Times New Roman" w:hAnsi="Times New Roman" w:cs="Times New Roman"/>
        </w:rPr>
      </w:pPr>
      <w:r>
        <w:rPr>
          <w:rFonts w:cs="Times New Roman" w:ascii="Times New Roman" w:hAnsi="Times New Roman"/>
        </w:rPr>
        <w:t xml:space="preserve">Объективную сторону административного правонарушения, предусмотренного частью 2 рассматриваемой статьи, характеризуют действия виновного лица </w:t>
      </w:r>
      <w:r>
        <w:rPr>
          <w:rFonts w:cs="Times New Roman" w:ascii="Times New Roman" w:hAnsi="Times New Roman"/>
          <w:spacing w:val="-6"/>
          <w:szCs w:val="28"/>
        </w:rPr>
        <w:t>–</w:t>
      </w:r>
      <w:r>
        <w:rPr>
          <w:rFonts w:cs="Times New Roman" w:ascii="Times New Roman" w:hAnsi="Times New Roman"/>
        </w:rPr>
        <w:t xml:space="preserve"> банка или кредитной организации, связанные с неисполнением возложенной на них представлением органа Федерального казначейства обязанности по приостановлению операций по счетам, которые были открыты казенным и бюджетным учреждениям с нарушениями требований бюджетного законодательства Российской Федерации и иных нормативных правовых актов, регламентирующих бюджетные правоотношения. Также объективную сторону могут характеризовать действия виновных лиц по неисполнению предписания органа Федерального казначейства о приостановлении операций по счетам в валюте Российской Федерации по учету средств бюджетов субъектов Российской Федерации или муниципальных образований, открытым финансовым органам субъектов Российской Федерации или муниципальных образований.</w:t>
      </w:r>
    </w:p>
    <w:p>
      <w:pPr>
        <w:pStyle w:val="Normal"/>
        <w:spacing w:lineRule="auto" w:line="240"/>
        <w:jc w:val="both"/>
        <w:rPr>
          <w:rFonts w:ascii="Times New Roman" w:hAnsi="Times New Roman" w:cs="Times New Roman"/>
        </w:rPr>
      </w:pPr>
      <w:r>
        <w:rPr>
          <w:rFonts w:cs="Times New Roman" w:ascii="Times New Roman" w:hAnsi="Times New Roman"/>
        </w:rPr>
        <w:t>В качестве субъектов административной ответственности по данной статье могут выступать юридические лица или должностные лица.</w:t>
      </w:r>
    </w:p>
    <w:p>
      <w:pPr>
        <w:pStyle w:val="Normal"/>
        <w:spacing w:lineRule="auto" w:line="240"/>
        <w:jc w:val="both"/>
        <w:rPr>
          <w:rFonts w:ascii="Times New Roman" w:hAnsi="Times New Roman" w:cs="Times New Roman"/>
        </w:rPr>
      </w:pPr>
      <w:r>
        <w:rPr>
          <w:rFonts w:cs="Times New Roman" w:ascii="Times New Roman" w:hAnsi="Times New Roman"/>
        </w:rPr>
        <w:t>С субъективной стороны рассматриваемый состав административного правонарушения характеризуется неосторожной (небрежность) или умышленной формами вины.</w:t>
      </w:r>
    </w:p>
    <w:p>
      <w:pPr>
        <w:pStyle w:val="Normal"/>
        <w:spacing w:lineRule="exact" w:line="260"/>
        <w:rPr>
          <w:rFonts w:ascii="Times New Roman" w:hAnsi="Times New Roman" w:cs="Times New Roman"/>
          <w:b/>
          <w:b/>
        </w:rPr>
      </w:pPr>
      <w:r>
        <w:rPr>
          <w:rFonts w:cs="Times New Roman" w:ascii="Times New Roman" w:hAnsi="Times New Roman"/>
          <w:b/>
        </w:rPr>
        <w:t>6.24.</w:t>
      </w:r>
      <w:r>
        <w:rPr>
          <w:rFonts w:cs="Times New Roman" w:ascii="Times New Roman" w:hAnsi="Times New Roman"/>
        </w:rPr>
        <w:tab/>
      </w:r>
      <w:r>
        <w:rPr>
          <w:rFonts w:cs="Times New Roman" w:ascii="Times New Roman" w:hAnsi="Times New Roman"/>
          <w:b/>
        </w:rPr>
        <w:t>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 муниципальный контроль, муниципальный финансовый контроль (часть 1 статьи 19.4 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рассматриваемого административного правонарушения является установленный порядок управления в сфере государственного контроля (надзора), муниципального контроля.</w:t>
      </w:r>
    </w:p>
    <w:p>
      <w:pPr>
        <w:pStyle w:val="Normal"/>
        <w:spacing w:lineRule="auto" w:line="240"/>
        <w:jc w:val="both"/>
        <w:rPr>
          <w:rFonts w:ascii="Times New Roman" w:hAnsi="Times New Roman" w:cs="Times New Roman"/>
        </w:rPr>
      </w:pPr>
      <w:r>
        <w:rPr>
          <w:rFonts w:cs="Times New Roman" w:ascii="Times New Roman" w:hAnsi="Times New Roman"/>
        </w:rPr>
        <w:t>Объективная сторона правонарушения, предусмотренного данной нормой закона, состоит в том, что виновное лицо не повинуется законным распоряжениям (требованиям) инспектора, обусловленным осуществлением возложенных на него должностных полномочий.</w:t>
      </w:r>
    </w:p>
    <w:p>
      <w:pPr>
        <w:pStyle w:val="Normal"/>
        <w:spacing w:lineRule="auto" w:line="240"/>
        <w:jc w:val="both"/>
        <w:rPr>
          <w:rFonts w:ascii="Times New Roman" w:hAnsi="Times New Roman" w:cs="Times New Roman"/>
        </w:rPr>
      </w:pPr>
      <w:r>
        <w:rPr>
          <w:rFonts w:cs="Times New Roman" w:ascii="Times New Roman" w:hAnsi="Times New Roman"/>
        </w:rPr>
        <w:t xml:space="preserve">Важным условием наличия состава административного правонарушения является законность распоряжения или требования инспектора, предъявляемого к исполнению субъектом правоотношений.   </w:t>
      </w:r>
    </w:p>
    <w:p>
      <w:pPr>
        <w:pStyle w:val="Normal"/>
        <w:spacing w:lineRule="auto" w:line="240"/>
        <w:jc w:val="both"/>
        <w:rPr>
          <w:rFonts w:ascii="Times New Roman" w:hAnsi="Times New Roman" w:cs="Times New Roman"/>
        </w:rPr>
      </w:pPr>
      <w:r>
        <w:rPr>
          <w:rFonts w:cs="Times New Roman" w:ascii="Times New Roman" w:hAnsi="Times New Roman"/>
        </w:rPr>
        <w:t xml:space="preserve">Оконченным деяние считается с момента совершения действия (бездействия), направленного на неповиновение законному распоряжению или требованию инспектора, вне зависимости от наступления последствий. </w:t>
      </w:r>
    </w:p>
    <w:p>
      <w:pPr>
        <w:pStyle w:val="Normal"/>
        <w:spacing w:lineRule="auto" w:line="240"/>
        <w:jc w:val="both"/>
        <w:rPr>
          <w:rFonts w:ascii="Times New Roman" w:hAnsi="Times New Roman" w:cs="Times New Roman"/>
        </w:rPr>
      </w:pPr>
      <w:r>
        <w:rPr>
          <w:rFonts w:cs="Times New Roman" w:ascii="Times New Roman" w:hAnsi="Times New Roman"/>
        </w:rPr>
        <w:t>В качестве субъекта административной ответственности в данном случае могут выступать граждане, должностные и юридические лица.</w:t>
      </w:r>
    </w:p>
    <w:p>
      <w:pPr>
        <w:pStyle w:val="Normal"/>
        <w:spacing w:lineRule="auto" w:line="240"/>
        <w:jc w:val="both"/>
        <w:rPr>
          <w:rFonts w:ascii="Times New Roman" w:hAnsi="Times New Roman" w:cs="Times New Roman"/>
        </w:rPr>
      </w:pPr>
      <w:r>
        <w:rPr>
          <w:rFonts w:cs="Times New Roman" w:ascii="Times New Roman" w:hAnsi="Times New Roman"/>
        </w:rPr>
        <w:t>С субъективной стороны рассматриваемый состав административного правонарушения характеризуется умышленной формой вины.</w:t>
      </w:r>
    </w:p>
    <w:p>
      <w:pPr>
        <w:pStyle w:val="Normal"/>
        <w:spacing w:lineRule="auto" w:line="240"/>
        <w:jc w:val="both"/>
        <w:rPr>
          <w:rFonts w:ascii="Times New Roman" w:hAnsi="Times New Roman" w:cs="Times New Roman"/>
          <w:b/>
          <w:b/>
        </w:rPr>
      </w:pPr>
      <w:r>
        <w:rPr>
          <w:rFonts w:cs="Times New Roman" w:ascii="Times New Roman" w:hAnsi="Times New Roman"/>
          <w:b/>
        </w:rPr>
        <w:t>6.25. Воспрепятствование законной деятельности должностного лица органа государственного контроля (надзора), органа муниципального контроля (статья 19.4</w:t>
      </w:r>
      <w:r>
        <w:rPr>
          <w:rFonts w:cs="Times New Roman" w:ascii="Times New Roman" w:hAnsi="Times New Roman"/>
          <w:b/>
          <w:vertAlign w:val="superscript"/>
        </w:rPr>
        <w:t>1</w:t>
      </w:r>
      <w:r>
        <w:rPr>
          <w:rFonts w:cs="Times New Roman" w:ascii="Times New Roman" w:hAnsi="Times New Roman"/>
          <w:b/>
        </w:rPr>
        <w:t xml:space="preserve"> 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административного правонарушения является установленный порядок управления в сфере государственного контроля (надзора), муниципального контроля.</w:t>
      </w:r>
    </w:p>
    <w:p>
      <w:pPr>
        <w:pStyle w:val="Normal"/>
        <w:spacing w:lineRule="auto" w:line="240"/>
        <w:jc w:val="both"/>
        <w:rPr>
          <w:rFonts w:ascii="Times New Roman" w:hAnsi="Times New Roman" w:cs="Times New Roman"/>
        </w:rPr>
      </w:pPr>
      <w:r>
        <w:rPr>
          <w:rFonts w:cs="Times New Roman" w:ascii="Times New Roman" w:hAnsi="Times New Roman"/>
        </w:rPr>
        <w:t xml:space="preserve">Объективная сторона правонарушения заключается в совершении виновным лицом действий, направленных на создание препятствий для осуществления должностным лицом органа государственного контроля (надзора), органа муниципального контроля деятельности по проведению проверок, либо совершении действий, направленных на избежание проведения таких проверок. </w:t>
      </w:r>
    </w:p>
    <w:p>
      <w:pPr>
        <w:pStyle w:val="Normal"/>
        <w:spacing w:lineRule="auto" w:line="240"/>
        <w:jc w:val="both"/>
        <w:rPr>
          <w:rFonts w:ascii="Times New Roman" w:hAnsi="Times New Roman" w:cs="Times New Roman"/>
        </w:rPr>
      </w:pPr>
      <w:r>
        <w:rPr>
          <w:rFonts w:cs="Times New Roman" w:ascii="Times New Roman" w:hAnsi="Times New Roman"/>
        </w:rPr>
        <w:t xml:space="preserve">Следует иметь в виду, что диспозицией рассматриваемой статьи предусмотрено три самостоятельных состава административных правонарушений, которые в зависимости от совершения виновным лицом определенного характера действий предусматривают разную квалификацию совершенного деяния.  </w:t>
      </w:r>
    </w:p>
    <w:p>
      <w:pPr>
        <w:pStyle w:val="Normal"/>
        <w:spacing w:lineRule="auto" w:line="240"/>
        <w:jc w:val="both"/>
        <w:rPr>
          <w:rFonts w:ascii="Times New Roman" w:hAnsi="Times New Roman" w:cs="Times New Roman"/>
        </w:rPr>
      </w:pPr>
      <w:r>
        <w:rPr>
          <w:rFonts w:cs="Times New Roman" w:ascii="Times New Roman" w:hAnsi="Times New Roman"/>
        </w:rPr>
        <w:t>Так, создание препятствий должностному лицу органа государственного контроля (надзора) по проведению проверок либо совершение действий, направленных на избежание проведения проверок, образуют состав правонарушения, который предусмотрен частью 1 статьи 19.4</w:t>
      </w:r>
      <w:r>
        <w:rPr>
          <w:rFonts w:cs="Times New Roman" w:ascii="Times New Roman" w:hAnsi="Times New Roman"/>
          <w:vertAlign w:val="superscript"/>
        </w:rPr>
        <w:t xml:space="preserve">1 </w:t>
      </w:r>
      <w:r>
        <w:rPr>
          <w:rFonts w:cs="Times New Roman" w:ascii="Times New Roman" w:hAnsi="Times New Roman"/>
        </w:rPr>
        <w:t>Кодекса.</w:t>
      </w:r>
    </w:p>
    <w:p>
      <w:pPr>
        <w:pStyle w:val="Normal"/>
        <w:spacing w:lineRule="auto" w:line="240"/>
        <w:jc w:val="both"/>
        <w:rPr>
          <w:rFonts w:ascii="Times New Roman" w:hAnsi="Times New Roman" w:cs="Times New Roman"/>
        </w:rPr>
      </w:pPr>
      <w:r>
        <w:rPr>
          <w:rFonts w:cs="Times New Roman" w:ascii="Times New Roman" w:hAnsi="Times New Roman"/>
        </w:rPr>
        <w:t>В случае если действия виновного лица, подпадающие под признаки правонарушения, предусмотренного частью 1 рассматриваемой статьи, привели к невозможности проведения или завершения проверки, их следует квалифицировать по части 2 указанной статьи.</w:t>
      </w:r>
    </w:p>
    <w:p>
      <w:pPr>
        <w:pStyle w:val="Normal"/>
        <w:spacing w:lineRule="auto" w:line="240"/>
        <w:jc w:val="both"/>
        <w:rPr>
          <w:rFonts w:ascii="Times New Roman" w:hAnsi="Times New Roman" w:cs="Times New Roman"/>
        </w:rPr>
      </w:pPr>
      <w:r>
        <w:rPr>
          <w:rFonts w:cs="Times New Roman" w:ascii="Times New Roman" w:hAnsi="Times New Roman"/>
        </w:rPr>
        <w:t>В качестве квалифицирующего признака, влекущего в соответствии с частью 3 статьи 19.4</w:t>
      </w:r>
      <w:r>
        <w:rPr>
          <w:rFonts w:cs="Times New Roman" w:ascii="Times New Roman" w:hAnsi="Times New Roman"/>
          <w:vertAlign w:val="superscript"/>
        </w:rPr>
        <w:t xml:space="preserve">1 </w:t>
      </w:r>
      <w:r>
        <w:rPr>
          <w:rFonts w:cs="Times New Roman" w:ascii="Times New Roman" w:hAnsi="Times New Roman"/>
        </w:rPr>
        <w:t>Кодекса применение более строгого наказания, законодателем предусмотрена повторность совершения противоправного деяния, предусмотренного частью 2 названной статьи, в течение одного календарного года с момента привлечения к административной ответственности.</w:t>
      </w:r>
    </w:p>
    <w:p>
      <w:pPr>
        <w:pStyle w:val="Normal"/>
        <w:spacing w:lineRule="auto" w:line="240"/>
        <w:jc w:val="both"/>
        <w:rPr>
          <w:rFonts w:ascii="Times New Roman" w:hAnsi="Times New Roman" w:cs="Times New Roman"/>
        </w:rPr>
      </w:pPr>
      <w:r>
        <w:rPr>
          <w:rFonts w:cs="Times New Roman" w:ascii="Times New Roman" w:hAnsi="Times New Roman"/>
        </w:rPr>
        <w:t>В качестве субъекта административной ответственности могут выступать граждане, должностные и юридические лица.</w:t>
      </w:r>
    </w:p>
    <w:p>
      <w:pPr>
        <w:pStyle w:val="Normal"/>
        <w:spacing w:lineRule="auto" w:line="240"/>
        <w:jc w:val="both"/>
        <w:rPr>
          <w:rFonts w:ascii="Times New Roman" w:hAnsi="Times New Roman" w:cs="Times New Roman"/>
        </w:rPr>
      </w:pPr>
      <w:r>
        <w:rPr>
          <w:rFonts w:cs="Times New Roman" w:ascii="Times New Roman" w:hAnsi="Times New Roman"/>
        </w:rPr>
        <w:t>С субъективной стороны рассматриваемый состав административного правонарушения характеризуется умышленной формой вины.</w:t>
      </w:r>
    </w:p>
    <w:p>
      <w:pPr>
        <w:pStyle w:val="Normal"/>
        <w:spacing w:lineRule="auto" w:line="240"/>
        <w:jc w:val="both"/>
        <w:rPr>
          <w:rFonts w:ascii="Times New Roman" w:hAnsi="Times New Roman" w:cs="Times New Roman"/>
          <w:b/>
          <w:b/>
          <w:szCs w:val="28"/>
        </w:rPr>
      </w:pPr>
      <w:r>
        <w:rPr>
          <w:rFonts w:cs="Times New Roman" w:ascii="Times New Roman" w:hAnsi="Times New Roman"/>
          <w:b/>
          <w:szCs w:val="28"/>
        </w:rPr>
        <w:t>6.26.</w:t>
        <w:tab/>
        <w:t>Невыполнение в установленный срок законного предписания органа государственного (муниципального) финансового контроля (часть 20 статьи 19.5 Кодекса)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Объектом рассматриваемого административного правонарушения является установленный порядок управления.</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Объективная сторона состава административного правонарушения, предусмотренного частью 20 рассматриваемой статьи, заключается в невыполнении виновным лицом в установленный законом срок законного предписания органа государственного финансового контроля об устранении нарушений законодательства Российской Федерации.</w:t>
      </w:r>
    </w:p>
    <w:p>
      <w:pPr>
        <w:pStyle w:val="Normal"/>
        <w:spacing w:lineRule="auto" w:line="240"/>
        <w:jc w:val="both"/>
        <w:rPr>
          <w:rFonts w:ascii="Times New Roman" w:hAnsi="Times New Roman" w:cs="Times New Roman"/>
          <w:szCs w:val="28"/>
        </w:rPr>
      </w:pPr>
      <w:r>
        <w:rPr>
          <w:rFonts w:cs="Times New Roman" w:ascii="Times New Roman" w:hAnsi="Times New Roman"/>
          <w:szCs w:val="28"/>
        </w:rPr>
        <w:t xml:space="preserve"> </w:t>
      </w:r>
      <w:r>
        <w:rPr>
          <w:rFonts w:cs="Times New Roman" w:ascii="Times New Roman" w:hAnsi="Times New Roman"/>
          <w:szCs w:val="28"/>
        </w:rPr>
        <w:t xml:space="preserve">Оконченным данное правонарушение считается со дня, следующего за днем истечения срока, установленного в предписании. Совершается данное правонарушение в форме бездействия. </w:t>
      </w:r>
    </w:p>
    <w:p>
      <w:pPr>
        <w:pStyle w:val="Normal"/>
        <w:spacing w:lineRule="auto" w:line="240"/>
        <w:jc w:val="both"/>
        <w:rPr>
          <w:rFonts w:ascii="Times New Roman" w:hAnsi="Times New Roman" w:cs="Times New Roman"/>
          <w:szCs w:val="28"/>
        </w:rPr>
      </w:pPr>
      <w:r>
        <w:rPr>
          <w:rFonts w:cs="Times New Roman" w:ascii="Times New Roman" w:hAnsi="Times New Roman"/>
          <w:szCs w:val="28"/>
        </w:rPr>
        <w:t>В качестве субъекта административной ответственности могут выступать должностные лица.</w:t>
      </w:r>
    </w:p>
    <w:p>
      <w:pPr>
        <w:pStyle w:val="Normal"/>
        <w:spacing w:lineRule="auto" w:line="240"/>
        <w:jc w:val="both"/>
        <w:rPr>
          <w:rFonts w:ascii="Times New Roman" w:hAnsi="Times New Roman" w:cs="Times New Roman"/>
          <w:szCs w:val="28"/>
        </w:rPr>
      </w:pPr>
      <w:r>
        <w:rPr>
          <w:rFonts w:cs="Times New Roman" w:ascii="Times New Roman" w:hAnsi="Times New Roman"/>
          <w:szCs w:val="28"/>
        </w:rPr>
        <w:t>Субъективная сторона анализируемого правонарушения характеризуется либо умыслом, либо неосторожной формой вины.</w:t>
      </w:r>
    </w:p>
    <w:p>
      <w:pPr>
        <w:pStyle w:val="Normal"/>
        <w:spacing w:lineRule="auto" w:line="240"/>
        <w:jc w:val="both"/>
        <w:rPr/>
      </w:pPr>
      <w:r>
        <w:rPr>
          <w:rFonts w:cs="Times New Roman" w:ascii="Times New Roman" w:hAnsi="Times New Roman"/>
          <w:szCs w:val="28"/>
        </w:rPr>
        <w:t xml:space="preserve">Указанное административное правонарушение может выявляться инспектором, в обязанности которого входит осуществление контроля исполнения предписаний контрольно- </w:t>
      </w:r>
      <w:r>
        <w:rPr>
          <w:rFonts w:cs="Times New Roman" w:ascii="Times New Roman" w:hAnsi="Times New Roman"/>
          <w:spacing w:val="-4"/>
          <w:szCs w:val="28"/>
        </w:rPr>
        <w:t>счетной</w:t>
      </w:r>
      <w:r>
        <w:rPr>
          <w:rFonts w:cs="Times New Roman" w:ascii="Times New Roman" w:hAnsi="Times New Roman"/>
          <w:szCs w:val="28"/>
        </w:rPr>
        <w:t xml:space="preserve"> комиссии, а также инспектором, участвующим в проведении контрольного мероприятия, в программу которого включен вопрос проверки исполнения предписания контрольно- </w:t>
      </w:r>
      <w:r>
        <w:rPr>
          <w:rFonts w:cs="Times New Roman" w:ascii="Times New Roman" w:hAnsi="Times New Roman"/>
          <w:spacing w:val="-4"/>
          <w:szCs w:val="28"/>
        </w:rPr>
        <w:t>счетной</w:t>
      </w:r>
      <w:r>
        <w:rPr>
          <w:rFonts w:cs="Times New Roman" w:ascii="Times New Roman" w:hAnsi="Times New Roman"/>
          <w:szCs w:val="28"/>
        </w:rPr>
        <w:t xml:space="preserve"> комиссии.</w:t>
      </w:r>
    </w:p>
    <w:p>
      <w:pPr>
        <w:pStyle w:val="Normal"/>
        <w:spacing w:lineRule="auto" w:line="240"/>
        <w:jc w:val="both"/>
        <w:rPr>
          <w:rFonts w:ascii="Times New Roman" w:hAnsi="Times New Roman" w:cs="Times New Roman"/>
          <w:b/>
          <w:b/>
          <w:szCs w:val="28"/>
        </w:rPr>
      </w:pPr>
      <w:r>
        <w:rPr>
          <w:rFonts w:cs="Times New Roman" w:ascii="Times New Roman" w:hAnsi="Times New Roman"/>
          <w:b/>
          <w:szCs w:val="28"/>
        </w:rPr>
        <w:t>6.27.</w:t>
        <w:tab/>
        <w:t xml:space="preserve">Непринятие мер по устранению причин и условий, способствовавших совершению административного правонарушения (статья 19.6 Кодекса) </w:t>
      </w:r>
    </w:p>
    <w:p>
      <w:pPr>
        <w:pStyle w:val="Normal"/>
        <w:spacing w:lineRule="auto" w:line="240"/>
        <w:jc w:val="both"/>
        <w:rPr>
          <w:rFonts w:ascii="Times New Roman" w:hAnsi="Times New Roman" w:cs="Times New Roman"/>
        </w:rPr>
      </w:pPr>
      <w:r>
        <w:rPr>
          <w:rFonts w:cs="Times New Roman" w:ascii="Times New Roman" w:hAnsi="Times New Roman"/>
        </w:rPr>
        <w:t>При указанном административном правонарушении нарушается установленный порядок управления.</w:t>
      </w:r>
    </w:p>
    <w:p>
      <w:pPr>
        <w:pStyle w:val="Normal"/>
        <w:spacing w:lineRule="auto" w:line="240"/>
        <w:jc w:val="both"/>
        <w:rPr/>
      </w:pPr>
      <w:r>
        <w:rPr>
          <w:rFonts w:cs="Times New Roman" w:ascii="Times New Roman" w:hAnsi="Times New Roman"/>
        </w:rPr>
        <w:t xml:space="preserve">Объективная сторона данного административного правонарушения состоит в том, что виновный не принимает мер по законно вынесенному постановлению (вынесенному в соответствии с требованиями </w:t>
      </w:r>
      <w:hyperlink r:id="rId13">
        <w:r>
          <w:rPr>
            <w:rStyle w:val="Style11"/>
            <w:rFonts w:cs="Times New Roman" w:ascii="Times New Roman" w:hAnsi="Times New Roman"/>
          </w:rPr>
          <w:t>статьи 29.10</w:t>
        </w:r>
      </w:hyperlink>
      <w:r>
        <w:rPr>
          <w:rFonts w:cs="Times New Roman" w:ascii="Times New Roman" w:hAnsi="Times New Roman"/>
        </w:rPr>
        <w:t xml:space="preserve"> Кодекса) или представлению (вынесенному в соответствии с требованиями </w:t>
      </w:r>
      <w:hyperlink r:id="rId14">
        <w:r>
          <w:rPr>
            <w:rStyle w:val="Style11"/>
            <w:rFonts w:cs="Times New Roman" w:ascii="Times New Roman" w:hAnsi="Times New Roman"/>
          </w:rPr>
          <w:t>статьи 29.13</w:t>
        </w:r>
      </w:hyperlink>
      <w:r>
        <w:rPr>
          <w:rFonts w:cs="Times New Roman" w:ascii="Times New Roman" w:hAnsi="Times New Roman"/>
        </w:rPr>
        <w:t xml:space="preserve"> Кодекса) органа или должностного лица, рассмотревшего дело об административном правонарушении, направленных на устранение причин и условий, способствовавших совершению административного правонарушения. </w:t>
      </w:r>
    </w:p>
    <w:p>
      <w:pPr>
        <w:pStyle w:val="Normal"/>
        <w:spacing w:lineRule="auto" w:line="240"/>
        <w:jc w:val="both"/>
        <w:rPr>
          <w:rFonts w:ascii="Times New Roman" w:hAnsi="Times New Roman" w:cs="Times New Roman"/>
        </w:rPr>
      </w:pPr>
      <w:r>
        <w:rPr>
          <w:rFonts w:cs="Times New Roman" w:ascii="Times New Roman" w:hAnsi="Times New Roman"/>
        </w:rPr>
        <w:t>Упомянутые меры должны быть направлены на устранение причин и условий, способствовавших совершению административного правонарушения (эти условия и причины должны быть прямо указаны в постановлении, представлении).</w:t>
      </w:r>
    </w:p>
    <w:p>
      <w:pPr>
        <w:pStyle w:val="Normal"/>
        <w:spacing w:lineRule="auto" w:line="240"/>
        <w:jc w:val="both"/>
        <w:rPr>
          <w:rFonts w:ascii="Times New Roman" w:hAnsi="Times New Roman" w:cs="Times New Roman"/>
        </w:rPr>
      </w:pPr>
      <w:r>
        <w:rPr>
          <w:rFonts w:cs="Times New Roman" w:ascii="Times New Roman" w:hAnsi="Times New Roman"/>
        </w:rPr>
        <w:t xml:space="preserve">Оконченным данное правонарушение считается с момента, когда истек срок для принятия необходимых мер. </w:t>
      </w:r>
    </w:p>
    <w:p>
      <w:pPr>
        <w:pStyle w:val="Normal"/>
        <w:spacing w:lineRule="auto" w:line="240"/>
        <w:jc w:val="both"/>
        <w:rPr>
          <w:rFonts w:ascii="Times New Roman" w:hAnsi="Times New Roman" w:cs="Times New Roman"/>
        </w:rPr>
      </w:pPr>
      <w:r>
        <w:rPr>
          <w:rFonts w:cs="Times New Roman" w:ascii="Times New Roman" w:hAnsi="Times New Roman"/>
        </w:rPr>
        <w:t>Субъектом рассматриваемого административного правонарушения являются только должностные лица.</w:t>
      </w:r>
    </w:p>
    <w:p>
      <w:pPr>
        <w:pStyle w:val="Normal"/>
        <w:spacing w:lineRule="auto" w:line="240"/>
        <w:jc w:val="both"/>
        <w:rPr>
          <w:rFonts w:ascii="Times New Roman" w:hAnsi="Times New Roman" w:cs="Times New Roman"/>
        </w:rPr>
      </w:pPr>
      <w:r>
        <w:rPr>
          <w:rFonts w:cs="Times New Roman" w:ascii="Times New Roman" w:hAnsi="Times New Roman"/>
        </w:rPr>
        <w:t>Субъективная сторона анализируемого правонарушения характеризуется либо умыслом, либо неосторожностью.</w:t>
      </w:r>
    </w:p>
    <w:p>
      <w:pPr>
        <w:pStyle w:val="Normal"/>
        <w:spacing w:lineRule="auto" w:line="240"/>
        <w:jc w:val="both"/>
        <w:rPr>
          <w:rFonts w:ascii="Times New Roman" w:hAnsi="Times New Roman" w:cs="Times New Roman"/>
          <w:b/>
          <w:b/>
        </w:rPr>
      </w:pPr>
      <w:r>
        <w:rPr>
          <w:rFonts w:cs="Times New Roman" w:ascii="Times New Roman" w:hAnsi="Times New Roman"/>
        </w:rPr>
        <w:t xml:space="preserve"> </w:t>
      </w:r>
      <w:r>
        <w:rPr>
          <w:rFonts w:cs="Times New Roman" w:ascii="Times New Roman" w:hAnsi="Times New Roman"/>
          <w:b/>
        </w:rPr>
        <w:t>6.28.</w:t>
        <w:tab/>
        <w:t>Непредставление сведений (информации) (статья 19.7</w:t>
        <w:br/>
        <w:t>Кодекса)</w:t>
      </w:r>
    </w:p>
    <w:p>
      <w:pPr>
        <w:pStyle w:val="Normal"/>
        <w:spacing w:lineRule="auto" w:line="240"/>
        <w:jc w:val="both"/>
        <w:rPr>
          <w:rFonts w:ascii="Times New Roman" w:hAnsi="Times New Roman" w:cs="Times New Roman"/>
        </w:rPr>
      </w:pPr>
      <w:r>
        <w:rPr>
          <w:rFonts w:cs="Times New Roman" w:ascii="Times New Roman" w:hAnsi="Times New Roman"/>
        </w:rPr>
        <w:t>Объектом правонарушения, предусмотренного комментируемой статьей, являются общественные отношения, связанные с получением информации, необходимой для надлежащего государственного управления.</w:t>
      </w:r>
    </w:p>
    <w:p>
      <w:pPr>
        <w:pStyle w:val="Normal"/>
        <w:spacing w:lineRule="auto" w:line="240"/>
        <w:jc w:val="both"/>
        <w:rPr>
          <w:rFonts w:ascii="Times New Roman" w:hAnsi="Times New Roman" w:cs="Times New Roman"/>
        </w:rPr>
      </w:pPr>
      <w:r>
        <w:rPr>
          <w:rFonts w:cs="Times New Roman" w:ascii="Times New Roman" w:hAnsi="Times New Roman"/>
        </w:rPr>
        <w:t>Объективная сторона данного правонарушения состоит в том, что виновное лицо:</w:t>
      </w:r>
    </w:p>
    <w:p>
      <w:pPr>
        <w:pStyle w:val="Normal"/>
        <w:spacing w:lineRule="auto" w:line="240"/>
        <w:jc w:val="both"/>
        <w:rPr/>
      </w:pPr>
      <w:r>
        <w:rPr>
          <w:rFonts w:cs="Times New Roman" w:ascii="Times New Roman" w:hAnsi="Times New Roman"/>
        </w:rPr>
        <w:t xml:space="preserve">не представляет вовсе (то есть полностью игнорирует исполнение своей обязанности) либо несвоевременно представляет в контрольно-счетную комиссию либо должностному лицу </w:t>
      </w:r>
      <w:r>
        <w:rPr>
          <w:rFonts w:cs="Times New Roman" w:ascii="Times New Roman" w:hAnsi="Times New Roman"/>
          <w:szCs w:val="28"/>
        </w:rPr>
        <w:t>контрольно-счетной комиссии</w:t>
      </w:r>
      <w:r>
        <w:rPr>
          <w:rFonts w:cs="Times New Roman" w:ascii="Times New Roman" w:hAnsi="Times New Roman"/>
        </w:rPr>
        <w:t xml:space="preserve"> соответствующие сведения (информацию), представление которых предусмотрено законом и необходимо для осуществления законной деятельности </w:t>
      </w:r>
      <w:r>
        <w:rPr>
          <w:rFonts w:cs="Times New Roman" w:ascii="Times New Roman" w:hAnsi="Times New Roman"/>
          <w:szCs w:val="28"/>
        </w:rPr>
        <w:t>контрольно-счетной комиссии</w:t>
      </w:r>
      <w:r>
        <w:rPr>
          <w:rFonts w:cs="Times New Roman" w:ascii="Times New Roman" w:hAnsi="Times New Roman"/>
        </w:rPr>
        <w:t xml:space="preserve"> и ее должностных лиц;</w:t>
      </w:r>
    </w:p>
    <w:p>
      <w:pPr>
        <w:pStyle w:val="Normal"/>
        <w:spacing w:lineRule="auto" w:line="240"/>
        <w:jc w:val="both"/>
        <w:rPr>
          <w:rFonts w:ascii="Times New Roman" w:hAnsi="Times New Roman" w:cs="Times New Roman"/>
        </w:rPr>
      </w:pPr>
      <w:r>
        <w:rPr>
          <w:rFonts w:cs="Times New Roman" w:ascii="Times New Roman" w:hAnsi="Times New Roman"/>
        </w:rPr>
        <w:t>представляет упомянутые выше сведения в неполном объеме (например, лишь часть требуемой информации) либо в искаженном виде (то есть, по существу, речь идет о представлении недостоверной информации).</w:t>
      </w:r>
    </w:p>
    <w:p>
      <w:pPr>
        <w:pStyle w:val="Normal"/>
        <w:spacing w:lineRule="auto" w:line="240"/>
        <w:jc w:val="both"/>
        <w:rPr>
          <w:rFonts w:ascii="Times New Roman" w:hAnsi="Times New Roman" w:cs="Times New Roman"/>
        </w:rPr>
      </w:pPr>
      <w:r>
        <w:rPr>
          <w:rFonts w:cs="Times New Roman" w:ascii="Times New Roman" w:hAnsi="Times New Roman"/>
        </w:rPr>
        <w:t xml:space="preserve">Оконченным данное правонарушение считается с момента его совершения. </w:t>
      </w:r>
    </w:p>
    <w:p>
      <w:pPr>
        <w:pStyle w:val="Normal"/>
        <w:spacing w:lineRule="auto" w:line="240"/>
        <w:jc w:val="both"/>
        <w:rPr>
          <w:rFonts w:ascii="Times New Roman" w:hAnsi="Times New Roman" w:cs="Times New Roman"/>
        </w:rPr>
      </w:pPr>
      <w:r>
        <w:rPr>
          <w:rFonts w:cs="Times New Roman" w:ascii="Times New Roman" w:hAnsi="Times New Roman"/>
        </w:rPr>
        <w:t>В качестве субъекта административной ответственности могут выступать граждане, должностные и юридические лица.</w:t>
      </w:r>
    </w:p>
    <w:p>
      <w:pPr>
        <w:pStyle w:val="Normal"/>
        <w:spacing w:lineRule="auto" w:line="240"/>
        <w:jc w:val="both"/>
        <w:rPr>
          <w:rFonts w:ascii="Times New Roman" w:hAnsi="Times New Roman" w:cs="Times New Roman"/>
        </w:rPr>
      </w:pPr>
      <w:r>
        <w:rPr>
          <w:rFonts w:cs="Times New Roman" w:ascii="Times New Roman" w:hAnsi="Times New Roman"/>
        </w:rPr>
        <w:t>Правонарушение может быть совершено в форме как действий (например, представление неполной информации), так и бездействия (например, непредставление информации вовсе).</w:t>
      </w:r>
    </w:p>
    <w:p>
      <w:pPr>
        <w:pStyle w:val="ConsNormal"/>
        <w:ind w:left="709" w:right="991" w:hanging="0"/>
        <w:jc w:val="both"/>
        <w:rPr>
          <w:rFonts w:ascii="Times New Roman" w:hAnsi="Times New Roman" w:cs="Times New Roman"/>
          <w:b/>
          <w:b/>
          <w:sz w:val="22"/>
          <w:szCs w:val="22"/>
        </w:rPr>
      </w:pPr>
      <w:r>
        <w:rPr>
          <w:rFonts w:cs="Times New Roman" w:ascii="Times New Roman" w:hAnsi="Times New Roman"/>
          <w:b/>
          <w:sz w:val="22"/>
          <w:szCs w:val="22"/>
        </w:rPr>
        <w:t>7. Порядок составления протокола об административном правонарушении</w:t>
      </w:r>
    </w:p>
    <w:p>
      <w:pPr>
        <w:pStyle w:val="ConsNormal"/>
        <w:ind w:right="0" w:hanging="0"/>
        <w:jc w:val="both"/>
        <w:rPr>
          <w:rFonts w:ascii="Times New Roman" w:hAnsi="Times New Roman" w:cs="Times New Roman"/>
          <w:sz w:val="22"/>
          <w:szCs w:val="22"/>
        </w:rPr>
      </w:pPr>
      <w:r>
        <w:rPr>
          <w:rFonts w:cs="Times New Roman" w:ascii="Times New Roman" w:hAnsi="Times New Roman"/>
          <w:sz w:val="22"/>
          <w:szCs w:val="22"/>
        </w:rPr>
      </w:r>
    </w:p>
    <w:p>
      <w:pPr>
        <w:pStyle w:val="ListParagraph"/>
        <w:numPr>
          <w:ilvl w:val="0"/>
          <w:numId w:val="9"/>
        </w:numPr>
        <w:tabs>
          <w:tab w:val="clear" w:pos="709"/>
          <w:tab w:val="left" w:pos="1276" w:leader="none"/>
        </w:tabs>
        <w:spacing w:lineRule="auto" w:line="240"/>
        <w:ind w:left="0" w:firstLine="709"/>
        <w:jc w:val="both"/>
        <w:rPr/>
      </w:pPr>
      <w:r>
        <w:rPr>
          <w:rFonts w:ascii="Times New Roman" w:hAnsi="Times New Roman"/>
        </w:rPr>
        <w:t>Протокол об административном правонарушении (далее – протокол) является основным процессуальным документом, на основании которого принимается решение по делу об административном правонарушении. В этом документе фиксируются основные сведения, отражающие сущность совершенного правонарушения и характеризующие лицо, привлекаемое к административной ответственности.</w:t>
      </w:r>
    </w:p>
    <w:p>
      <w:pPr>
        <w:pStyle w:val="ListParagraph"/>
        <w:numPr>
          <w:ilvl w:val="0"/>
          <w:numId w:val="9"/>
        </w:numPr>
        <w:tabs>
          <w:tab w:val="clear" w:pos="709"/>
          <w:tab w:val="left" w:pos="0" w:leader="none"/>
          <w:tab w:val="left" w:pos="1276" w:leader="none"/>
        </w:tabs>
        <w:spacing w:lineRule="auto" w:line="240"/>
        <w:ind w:left="0" w:firstLine="709"/>
        <w:jc w:val="both"/>
        <w:rPr>
          <w:rFonts w:ascii="Times New Roman" w:hAnsi="Times New Roman"/>
          <w:color w:val="000000"/>
          <w:spacing w:val="-1"/>
        </w:rPr>
      </w:pPr>
      <w:r>
        <w:rPr>
          <w:rFonts w:ascii="Times New Roman" w:hAnsi="Times New Roman"/>
          <w:color w:val="000000"/>
          <w:spacing w:val="-1"/>
        </w:rPr>
        <w:t>Протокол составляется при наличии надлежащего уведомления физического лица (его представителя), законного представителя юридического лица о составлении протокола.</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color w:val="000000"/>
          <w:spacing w:val="-1"/>
        </w:rPr>
        <w:t>Уведомление производится в порядке, определенном статьей 25.15 Кодекса</w:t>
      </w:r>
      <w:r>
        <w:rPr>
          <w:rFonts w:ascii="Times New Roman" w:hAnsi="Times New Roman"/>
          <w:color w:val="000000"/>
          <w:spacing w:val="7"/>
        </w:rPr>
        <w:t xml:space="preserve">. </w:t>
      </w:r>
      <w:r>
        <w:rPr>
          <w:rFonts w:ascii="Times New Roman" w:hAnsi="Times New Roman"/>
        </w:rPr>
        <w:t>В уведомлении о составлении протокола необходимо кратко указать событие административного правонарушения, статью (пункт статьи) Кодекса, предусматривающую административную ответственность за данное административное правонарушение.</w:t>
      </w:r>
    </w:p>
    <w:p>
      <w:pPr>
        <w:pStyle w:val="ListParagraph"/>
        <w:tabs>
          <w:tab w:val="clear" w:pos="709"/>
          <w:tab w:val="left" w:pos="1276" w:leader="none"/>
        </w:tabs>
        <w:spacing w:lineRule="auto" w:line="240"/>
        <w:ind w:left="0" w:firstLine="709"/>
        <w:jc w:val="both"/>
        <w:rPr>
          <w:rFonts w:ascii="Times New Roman" w:hAnsi="Times New Roman"/>
          <w:bCs/>
          <w:color w:val="000000"/>
          <w:spacing w:val="-1"/>
        </w:rPr>
      </w:pPr>
      <w:r>
        <w:rPr>
          <w:rFonts w:ascii="Times New Roman" w:hAnsi="Times New Roman"/>
          <w:bCs/>
          <w:color w:val="000000"/>
          <w:spacing w:val="-1"/>
        </w:rPr>
        <w:t>Форма уведомления о составлении протокола об административном правонарушении приведена в приложении № 1.</w:t>
      </w:r>
    </w:p>
    <w:p>
      <w:pPr>
        <w:pStyle w:val="ListParagraph"/>
        <w:tabs>
          <w:tab w:val="clear" w:pos="709"/>
          <w:tab w:val="left" w:pos="1276" w:leader="none"/>
        </w:tabs>
        <w:spacing w:lineRule="auto" w:line="240"/>
        <w:ind w:left="0" w:firstLine="709"/>
        <w:jc w:val="both"/>
        <w:rPr>
          <w:rFonts w:ascii="Times New Roman" w:hAnsi="Times New Roman"/>
          <w:bCs/>
          <w:color w:val="000000"/>
          <w:spacing w:val="-1"/>
        </w:rPr>
      </w:pPr>
      <w:r>
        <w:rPr>
          <w:rFonts w:ascii="Times New Roman" w:hAnsi="Times New Roman"/>
          <w:bCs/>
          <w:color w:val="000000"/>
          <w:spacing w:val="-1"/>
        </w:rPr>
        <w:t>Некоторые разъяснения по вопросу надлежащего уведомления законных представителей юридических лиц, перечень которых установлен статьей 25.4 Кодекса, даны в постановлении Пленума Высшего Арбитражного Суда Российской Федерации от 2 июня 2004 г. № 10.</w:t>
      </w:r>
    </w:p>
    <w:p>
      <w:pPr>
        <w:pStyle w:val="ListParagraph"/>
        <w:tabs>
          <w:tab w:val="clear" w:pos="709"/>
          <w:tab w:val="left" w:pos="1276" w:leader="none"/>
        </w:tabs>
        <w:spacing w:lineRule="auto" w:line="240"/>
        <w:ind w:left="0" w:firstLine="709"/>
        <w:jc w:val="both"/>
        <w:rPr>
          <w:rFonts w:ascii="Times New Roman" w:hAnsi="Times New Roman"/>
          <w:bCs/>
          <w:color w:val="000000"/>
          <w:spacing w:val="-1"/>
        </w:rPr>
      </w:pPr>
      <w:r>
        <w:rPr>
          <w:rFonts w:ascii="Times New Roman" w:hAnsi="Times New Roman"/>
          <w:bCs/>
          <w:color w:val="000000"/>
          <w:spacing w:val="-1"/>
        </w:rPr>
        <w:t xml:space="preserve">Надлежащим уведомлением физического лица о составлении протокола являются его личная подпись в получении уведомления (в том числе почтового, направленного по адресу регистрации по месту жительства либо регистрации по месту пребывания), телефонограмма, оформленная надлежащим образом, отметка в журнале исходящих телефонограмм. </w:t>
      </w:r>
    </w:p>
    <w:p>
      <w:pPr>
        <w:pStyle w:val="ListParagraph"/>
        <w:tabs>
          <w:tab w:val="clear" w:pos="709"/>
          <w:tab w:val="left" w:pos="1276" w:leader="none"/>
        </w:tabs>
        <w:spacing w:lineRule="auto" w:line="240"/>
        <w:ind w:left="0" w:firstLine="709"/>
        <w:jc w:val="both"/>
        <w:rPr>
          <w:rFonts w:ascii="Times New Roman" w:hAnsi="Times New Roman"/>
          <w:bCs/>
          <w:color w:val="000000"/>
          <w:spacing w:val="-1"/>
        </w:rPr>
      </w:pPr>
      <w:r>
        <w:rPr>
          <w:rFonts w:ascii="Times New Roman" w:hAnsi="Times New Roman"/>
          <w:bCs/>
          <w:color w:val="000000"/>
          <w:spacing w:val="-1"/>
        </w:rPr>
        <w:t>В соответствии с постановлением Пленума Верховного Суда Российской Федерации от 24 марта 2005 г. № 5 лицо, в отношении которого ведется производство по делу, считается извещенным о времени и месте рассмотрения и в случае, когда из указанного им места жительства (регистрации) поступило сообщение об отсутствии адресата по указанному адресу, о том, что лицо фактически не проживает по этому адресу либо отказалось от получения почтового отправления, а также в случае возвращения почтового отправления с отметкой об истечении срока хранения.</w:t>
      </w:r>
    </w:p>
    <w:p>
      <w:pPr>
        <w:pStyle w:val="ListParagraph"/>
        <w:tabs>
          <w:tab w:val="clear" w:pos="709"/>
          <w:tab w:val="left" w:pos="1276" w:leader="none"/>
        </w:tabs>
        <w:spacing w:lineRule="auto" w:line="240"/>
        <w:ind w:left="0" w:firstLine="709"/>
        <w:jc w:val="both"/>
        <w:rPr>
          <w:rFonts w:ascii="Times New Roman" w:hAnsi="Times New Roman"/>
          <w:bCs/>
          <w:color w:val="000000"/>
          <w:spacing w:val="-1"/>
        </w:rPr>
      </w:pPr>
      <w:r>
        <w:rPr>
          <w:rFonts w:ascii="Times New Roman" w:hAnsi="Times New Roman"/>
          <w:bCs/>
          <w:spacing w:val="-1"/>
        </w:rPr>
        <w:t>Также подтверждением</w:t>
      </w:r>
      <w:r>
        <w:rPr>
          <w:rFonts w:ascii="Times New Roman" w:hAnsi="Times New Roman"/>
          <w:bCs/>
          <w:color w:val="000000"/>
          <w:spacing w:val="-1"/>
        </w:rPr>
        <w:t xml:space="preserve"> надлежащего уведомления законного представителя юридического лица о составлении протокола является его личная подпись на соответствующем уведомлении, а также выданная им доверенность на представление интересов юридического лица при участии представителя при составлении протокола по конкретному делу.</w:t>
      </w:r>
    </w:p>
    <w:p>
      <w:pPr>
        <w:pStyle w:val="ListParagraph"/>
        <w:tabs>
          <w:tab w:val="clear" w:pos="709"/>
          <w:tab w:val="left" w:pos="1276" w:leader="none"/>
        </w:tabs>
        <w:spacing w:lineRule="auto" w:line="240"/>
        <w:ind w:left="0" w:firstLine="709"/>
        <w:jc w:val="both"/>
        <w:rPr>
          <w:rFonts w:ascii="Times New Roman" w:hAnsi="Times New Roman"/>
          <w:bCs/>
          <w:color w:val="000000"/>
          <w:spacing w:val="-1"/>
        </w:rPr>
      </w:pPr>
      <w:r>
        <w:rPr>
          <w:rFonts w:ascii="Times New Roman" w:hAnsi="Times New Roman"/>
          <w:bCs/>
          <w:color w:val="000000"/>
          <w:spacing w:val="-1"/>
        </w:rPr>
        <w:t>Кодекс не содержит строгих предписаний о необходимости направления извещения исключительно какими-либо определенными способами, в частности, путем направления по почте заказного письма с уведомлением о вручении или вручения извещения адресату непосредственно. В этой связи извещение лица, в отношении которого ведется производство по делу, может быть произведено инспектором и в форме телефонограммы, телеграммы, по факсимильной связи или электронной почте либо с использованием иных средств связи (постановление Федерального арбитражного суда Северо-Западного округа от 24 июня 2009 года по делу № А2-2449/2008).</w:t>
      </w:r>
    </w:p>
    <w:p>
      <w:pPr>
        <w:pStyle w:val="ListParagraph"/>
        <w:numPr>
          <w:ilvl w:val="0"/>
          <w:numId w:val="9"/>
        </w:numPr>
        <w:tabs>
          <w:tab w:val="clear" w:pos="709"/>
          <w:tab w:val="left" w:pos="1276" w:leader="none"/>
        </w:tabs>
        <w:spacing w:lineRule="auto" w:line="240"/>
        <w:ind w:left="0" w:firstLine="709"/>
        <w:jc w:val="both"/>
        <w:rPr/>
      </w:pPr>
      <w:r>
        <w:rPr>
          <w:rFonts w:ascii="Times New Roman" w:hAnsi="Times New Roman"/>
        </w:rPr>
        <w:t xml:space="preserve">В случае неявки лица, в отношении которого будет составляться протокол, инспектору следует иметь в виду, что нарушение сроков составления протокола об административном правонарушении и направления протокола для рассмотрения судье, установленных требованиями статей 28.5 и 28.8 Кодекса, в соответствии с пунктом 4 </w:t>
      </w:r>
      <w:hyperlink r:id="rId15">
        <w:r>
          <w:rPr>
            <w:rStyle w:val="Style11"/>
            <w:rFonts w:ascii="Times New Roman" w:hAnsi="Times New Roman"/>
            <w:color w:val="auto"/>
          </w:rPr>
          <w:t>постановления Пленума Верховного Суда Российской Федерации от 24 марта 2005 г. № 5</w:t>
        </w:r>
      </w:hyperlink>
      <w:r>
        <w:rPr>
          <w:rFonts w:ascii="Times New Roman" w:hAnsi="Times New Roman"/>
        </w:rPr>
        <w:t xml:space="preserve"> не является существенным и не влечет признание такого протокола юридически несостоятельным, поскольку эти сроки не являются пресекательными. </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Также считается законным составление протокола в отсутствие лица, в отношении которого возбуждено дело об административном правонарушении, если этому лицу было надлежащим образом (заказным письмом, направленным по адресу регистрации по месту жительства (месту пребывания), с уведомлением или иным способом, позволяющим контролировать получение приглашения на составление протокола)</w:t>
      </w:r>
      <w:r>
        <w:rPr>
          <w:rFonts w:ascii="Times New Roman" w:hAnsi="Times New Roman"/>
          <w:i/>
        </w:rPr>
        <w:t xml:space="preserve"> </w:t>
      </w:r>
      <w:r>
        <w:rPr>
          <w:rFonts w:ascii="Times New Roman" w:hAnsi="Times New Roman"/>
        </w:rPr>
        <w:t>сообщено о времени и месте его составления, но оно не явилось в назначенный срок и не уведомило о причинах неявки или причины неявки были признаны неуважительными.</w:t>
      </w:r>
    </w:p>
    <w:p>
      <w:pPr>
        <w:pStyle w:val="ListParagraph"/>
        <w:numPr>
          <w:ilvl w:val="0"/>
          <w:numId w:val="9"/>
        </w:numPr>
        <w:tabs>
          <w:tab w:val="clear" w:pos="709"/>
          <w:tab w:val="left" w:pos="1276" w:leader="none"/>
        </w:tabs>
        <w:spacing w:lineRule="auto" w:line="240"/>
        <w:ind w:left="0" w:firstLine="709"/>
        <w:jc w:val="both"/>
        <w:rPr>
          <w:rFonts w:ascii="Times New Roman" w:hAnsi="Times New Roman"/>
        </w:rPr>
      </w:pPr>
      <w:r>
        <w:rPr>
          <w:rFonts w:ascii="Times New Roman" w:hAnsi="Times New Roman"/>
        </w:rPr>
        <w:t xml:space="preserve">В случае отсутствия лица, в отношении которого ведется производство по делу, на подписании протокола или в случае не подписания протокола инспектор должен направить названному лицу копию протокола по почте заказным письмом по адресу регистрации по месту жительства (месту пребывания) в течение трех дней со дня составления протокола. </w:t>
      </w:r>
    </w:p>
    <w:p>
      <w:pPr>
        <w:pStyle w:val="ListParagraph"/>
        <w:numPr>
          <w:ilvl w:val="0"/>
          <w:numId w:val="9"/>
        </w:numPr>
        <w:tabs>
          <w:tab w:val="clear" w:pos="709"/>
          <w:tab w:val="left" w:pos="1276" w:leader="none"/>
        </w:tabs>
        <w:spacing w:lineRule="auto" w:line="240"/>
        <w:ind w:left="0" w:firstLine="709"/>
        <w:jc w:val="both"/>
        <w:rPr>
          <w:rFonts w:ascii="Times New Roman" w:hAnsi="Times New Roman"/>
        </w:rPr>
      </w:pPr>
      <w:r>
        <w:rPr>
          <w:rFonts w:ascii="Times New Roman" w:hAnsi="Times New Roman"/>
        </w:rPr>
        <w:t xml:space="preserve">Требования к содержанию протокола установлены статьей 28.2 Кодекса. </w:t>
      </w:r>
    </w:p>
    <w:p>
      <w:pPr>
        <w:pStyle w:val="ListParagraph"/>
        <w:tabs>
          <w:tab w:val="clear" w:pos="709"/>
          <w:tab w:val="left" w:pos="1276" w:leader="none"/>
        </w:tabs>
        <w:spacing w:lineRule="auto" w:line="240"/>
        <w:ind w:left="709" w:hanging="0"/>
        <w:jc w:val="both"/>
        <w:rPr>
          <w:rFonts w:ascii="Times New Roman" w:hAnsi="Times New Roman"/>
        </w:rPr>
      </w:pPr>
      <w:r>
        <w:rPr>
          <w:rFonts w:ascii="Times New Roman" w:hAnsi="Times New Roman"/>
        </w:rPr>
        <w:t xml:space="preserve">В протоколе указываются: </w:t>
      </w:r>
    </w:p>
    <w:p>
      <w:pPr>
        <w:pStyle w:val="Normal"/>
        <w:numPr>
          <w:ilvl w:val="0"/>
          <w:numId w:val="3"/>
        </w:numPr>
        <w:tabs>
          <w:tab w:val="clear" w:pos="709"/>
          <w:tab w:val="left" w:pos="1276" w:leader="none"/>
        </w:tabs>
        <w:suppressAutoHyphens w:val="true"/>
        <w:spacing w:lineRule="auto" w:line="240" w:before="0" w:after="0"/>
        <w:ind w:left="0" w:firstLine="709"/>
        <w:jc w:val="both"/>
        <w:rPr>
          <w:rFonts w:ascii="Times New Roman" w:hAnsi="Times New Roman" w:cs="Times New Roman"/>
        </w:rPr>
      </w:pPr>
      <w:r>
        <w:rPr>
          <w:rFonts w:cs="Times New Roman" w:ascii="Times New Roman" w:hAnsi="Times New Roman"/>
        </w:rPr>
        <w:t>дата и место составления протокола;</w:t>
      </w:r>
    </w:p>
    <w:p>
      <w:pPr>
        <w:pStyle w:val="Normal"/>
        <w:numPr>
          <w:ilvl w:val="0"/>
          <w:numId w:val="3"/>
        </w:numPr>
        <w:tabs>
          <w:tab w:val="clear" w:pos="709"/>
          <w:tab w:val="left" w:pos="1276" w:leader="none"/>
        </w:tabs>
        <w:suppressAutoHyphens w:val="true"/>
        <w:spacing w:lineRule="auto" w:line="240" w:before="0" w:after="0"/>
        <w:ind w:left="0" w:firstLine="709"/>
        <w:jc w:val="both"/>
        <w:rPr>
          <w:rFonts w:ascii="Times New Roman" w:hAnsi="Times New Roman" w:cs="Times New Roman"/>
        </w:rPr>
      </w:pPr>
      <w:r>
        <w:rPr>
          <w:rFonts w:cs="Times New Roman" w:ascii="Times New Roman" w:hAnsi="Times New Roman"/>
        </w:rPr>
        <w:t>должность, фамилия и инициалы лица, составившего протокол;</w:t>
      </w:r>
    </w:p>
    <w:p>
      <w:pPr>
        <w:pStyle w:val="Normal"/>
        <w:numPr>
          <w:ilvl w:val="0"/>
          <w:numId w:val="3"/>
        </w:numPr>
        <w:tabs>
          <w:tab w:val="clear" w:pos="709"/>
          <w:tab w:val="left" w:pos="1276" w:leader="none"/>
        </w:tabs>
        <w:suppressAutoHyphens w:val="true"/>
        <w:spacing w:lineRule="auto" w:line="240" w:before="0" w:after="0"/>
        <w:ind w:left="0" w:firstLine="709"/>
        <w:jc w:val="both"/>
        <w:rPr>
          <w:rFonts w:ascii="Times New Roman" w:hAnsi="Times New Roman" w:cs="Times New Roman"/>
        </w:rPr>
      </w:pPr>
      <w:r>
        <w:rPr>
          <w:rFonts w:cs="Times New Roman" w:ascii="Times New Roman" w:hAnsi="Times New Roman"/>
        </w:rPr>
        <w:t>сведения о лице, в отношении которого возбуждено дело об административном правонарушении (составлен протокол);</w:t>
      </w:r>
    </w:p>
    <w:p>
      <w:pPr>
        <w:pStyle w:val="Normal"/>
        <w:numPr>
          <w:ilvl w:val="0"/>
          <w:numId w:val="3"/>
        </w:numPr>
        <w:tabs>
          <w:tab w:val="clear" w:pos="709"/>
          <w:tab w:val="left" w:pos="1276" w:leader="none"/>
        </w:tabs>
        <w:suppressAutoHyphens w:val="true"/>
        <w:spacing w:lineRule="auto" w:line="240" w:before="0" w:after="0"/>
        <w:ind w:left="0" w:firstLine="709"/>
        <w:jc w:val="both"/>
        <w:rPr>
          <w:rFonts w:ascii="Times New Roman" w:hAnsi="Times New Roman" w:cs="Times New Roman"/>
        </w:rPr>
      </w:pPr>
      <w:r>
        <w:rPr>
          <w:rFonts w:cs="Times New Roman" w:ascii="Times New Roman" w:hAnsi="Times New Roman"/>
        </w:rPr>
        <w:t>фамилии, имена, отчества, адреса места жительства свидетелей и потерпевших, если имеются свидетели и потерпевшие;</w:t>
      </w:r>
    </w:p>
    <w:p>
      <w:pPr>
        <w:pStyle w:val="Normal"/>
        <w:numPr>
          <w:ilvl w:val="0"/>
          <w:numId w:val="3"/>
        </w:numPr>
        <w:tabs>
          <w:tab w:val="clear" w:pos="709"/>
          <w:tab w:val="left" w:pos="1276" w:leader="none"/>
        </w:tabs>
        <w:suppressAutoHyphens w:val="true"/>
        <w:spacing w:lineRule="auto" w:line="240" w:before="0" w:after="0"/>
        <w:ind w:left="0" w:firstLine="709"/>
        <w:jc w:val="both"/>
        <w:rPr>
          <w:rFonts w:ascii="Times New Roman" w:hAnsi="Times New Roman" w:cs="Times New Roman"/>
        </w:rPr>
      </w:pPr>
      <w:r>
        <w:rPr>
          <w:rFonts w:cs="Times New Roman" w:ascii="Times New Roman" w:hAnsi="Times New Roman"/>
        </w:rPr>
        <w:t>место, дата, время совершения и событие административного правонарушения;</w:t>
      </w:r>
    </w:p>
    <w:p>
      <w:pPr>
        <w:pStyle w:val="Normal"/>
        <w:numPr>
          <w:ilvl w:val="0"/>
          <w:numId w:val="3"/>
        </w:numPr>
        <w:tabs>
          <w:tab w:val="clear" w:pos="709"/>
          <w:tab w:val="left" w:pos="1276" w:leader="none"/>
        </w:tabs>
        <w:suppressAutoHyphens w:val="true"/>
        <w:spacing w:lineRule="auto" w:line="240" w:before="0" w:after="0"/>
        <w:ind w:left="0" w:firstLine="709"/>
        <w:jc w:val="both"/>
        <w:rPr>
          <w:rFonts w:ascii="Times New Roman" w:hAnsi="Times New Roman" w:cs="Times New Roman"/>
        </w:rPr>
      </w:pPr>
      <w:r>
        <w:rPr>
          <w:rFonts w:cs="Times New Roman" w:ascii="Times New Roman" w:hAnsi="Times New Roman"/>
        </w:rPr>
        <w:t>пункт или пункты нормативного правового акта, которые были нарушены при совершении административного правонарушения;</w:t>
      </w:r>
    </w:p>
    <w:p>
      <w:pPr>
        <w:pStyle w:val="Normal"/>
        <w:numPr>
          <w:ilvl w:val="0"/>
          <w:numId w:val="3"/>
        </w:numPr>
        <w:tabs>
          <w:tab w:val="clear" w:pos="709"/>
          <w:tab w:val="left" w:pos="1276" w:leader="none"/>
        </w:tabs>
        <w:suppressAutoHyphens w:val="true"/>
        <w:spacing w:lineRule="auto" w:line="240" w:before="0" w:after="0"/>
        <w:ind w:left="0" w:firstLine="709"/>
        <w:jc w:val="both"/>
        <w:rPr>
          <w:rFonts w:ascii="Times New Roman" w:hAnsi="Times New Roman" w:cs="Times New Roman"/>
        </w:rPr>
      </w:pPr>
      <w:r>
        <w:rPr>
          <w:rFonts w:cs="Times New Roman" w:ascii="Times New Roman" w:hAnsi="Times New Roman"/>
        </w:rPr>
        <w:t>объяснение физического лица (гражданина, должностного лица, индивидуального предпринимателя) (далее – физическое лицо) или законного представителя юридического лица, в отношении которых возбуждено дело;</w:t>
      </w:r>
    </w:p>
    <w:p>
      <w:pPr>
        <w:pStyle w:val="Normal"/>
        <w:numPr>
          <w:ilvl w:val="0"/>
          <w:numId w:val="3"/>
        </w:numPr>
        <w:tabs>
          <w:tab w:val="clear" w:pos="709"/>
          <w:tab w:val="left" w:pos="1276" w:leader="none"/>
        </w:tabs>
        <w:suppressAutoHyphens w:val="true"/>
        <w:spacing w:lineRule="auto" w:line="240" w:before="0" w:after="0"/>
        <w:ind w:left="0" w:firstLine="709"/>
        <w:jc w:val="both"/>
        <w:rPr>
          <w:rFonts w:ascii="Times New Roman" w:hAnsi="Times New Roman" w:cs="Times New Roman"/>
        </w:rPr>
      </w:pPr>
      <w:r>
        <w:rPr>
          <w:rFonts w:cs="Times New Roman" w:ascii="Times New Roman" w:hAnsi="Times New Roman"/>
        </w:rPr>
        <w:t>иные сведения, необходимые для разрешения дела.</w:t>
      </w:r>
    </w:p>
    <w:p>
      <w:pPr>
        <w:pStyle w:val="Normal"/>
        <w:tabs>
          <w:tab w:val="clear" w:pos="709"/>
          <w:tab w:val="left" w:pos="1276" w:leader="none"/>
        </w:tabs>
        <w:spacing w:lineRule="auto" w:line="240"/>
        <w:jc w:val="both"/>
        <w:rPr>
          <w:rFonts w:ascii="Times New Roman" w:hAnsi="Times New Roman" w:cs="Times New Roman"/>
        </w:rPr>
      </w:pPr>
      <w:r>
        <w:rPr>
          <w:rFonts w:cs="Times New Roman" w:ascii="Times New Roman" w:hAnsi="Times New Roman"/>
        </w:rPr>
        <w:t>При составлении протокола следует иметь в виду, что:</w:t>
      </w:r>
    </w:p>
    <w:p>
      <w:pPr>
        <w:pStyle w:val="Normal"/>
        <w:spacing w:lineRule="auto" w:line="240"/>
        <w:jc w:val="both"/>
        <w:rPr>
          <w:rFonts w:ascii="Times New Roman" w:hAnsi="Times New Roman" w:cs="Times New Roman"/>
        </w:rPr>
      </w:pPr>
      <w:r>
        <w:rPr>
          <w:rFonts w:cs="Times New Roman" w:ascii="Times New Roman" w:hAnsi="Times New Roman"/>
        </w:rPr>
        <w:t>число, месяц, год и время, наименование населенного пункта, где составлен протокол, указываются полностью, без сокращений;</w:t>
      </w:r>
    </w:p>
    <w:p>
      <w:pPr>
        <w:pStyle w:val="Normal"/>
        <w:spacing w:lineRule="auto" w:line="240"/>
        <w:jc w:val="both"/>
        <w:rPr>
          <w:rFonts w:ascii="Times New Roman" w:hAnsi="Times New Roman" w:cs="Times New Roman"/>
        </w:rPr>
      </w:pPr>
      <w:r>
        <w:rPr>
          <w:rFonts w:cs="Times New Roman" w:ascii="Times New Roman" w:hAnsi="Times New Roman"/>
        </w:rPr>
        <w:t>необходимо точное указание должности лица, составившего протокол;</w:t>
      </w:r>
    </w:p>
    <w:p>
      <w:pPr>
        <w:pStyle w:val="Normal"/>
        <w:spacing w:lineRule="auto" w:line="240"/>
        <w:jc w:val="both"/>
        <w:rPr>
          <w:rFonts w:ascii="Times New Roman" w:hAnsi="Times New Roman" w:cs="Times New Roman"/>
        </w:rPr>
      </w:pPr>
      <w:r>
        <w:rPr>
          <w:rFonts w:cs="Times New Roman" w:ascii="Times New Roman" w:hAnsi="Times New Roman"/>
        </w:rPr>
        <w:t xml:space="preserve">фамилию, имя, отчество лица, в отношении которого возбуждено дело об административном правонарушении, указываемые в протоколе, необходимо вписывать печатными буквами (разборчиво) в соответствии с документом, удостоверяющим личность. </w:t>
      </w:r>
    </w:p>
    <w:p>
      <w:pPr>
        <w:pStyle w:val="Normal"/>
        <w:spacing w:lineRule="auto" w:line="240"/>
        <w:jc w:val="both"/>
        <w:rPr>
          <w:rFonts w:ascii="Times New Roman" w:hAnsi="Times New Roman" w:cs="Times New Roman"/>
        </w:rPr>
      </w:pPr>
      <w:r>
        <w:rPr>
          <w:rFonts w:cs="Times New Roman" w:ascii="Times New Roman" w:hAnsi="Times New Roman"/>
        </w:rPr>
        <w:t>Также в протоколе необходимо указать наименование, серию и номер документа, удостоверяющего личность, дату и место рождения лица, адрес регистрации по месту жительства (месту пребывания), место работы, должность и телефон. Особое внимание следует уделять точному написанию фамилии, имени, отчества, места рождения (не допускается внесение в протокол только обозначений «Московская область», «Армения» и прочих) и адреса регистрации по месту жительства (месту пребывания) лица, в отношении которого составлен протокол, в обязательном порядке истребовать документы, удостоверяющие личность.</w:t>
      </w:r>
    </w:p>
    <w:p>
      <w:pPr>
        <w:pStyle w:val="ListParagraph"/>
        <w:numPr>
          <w:ilvl w:val="0"/>
          <w:numId w:val="9"/>
        </w:numPr>
        <w:tabs>
          <w:tab w:val="clear" w:pos="709"/>
          <w:tab w:val="left" w:pos="1276" w:leader="none"/>
        </w:tabs>
        <w:spacing w:lineRule="auto" w:line="240"/>
        <w:ind w:left="0" w:firstLine="709"/>
        <w:jc w:val="both"/>
        <w:rPr>
          <w:rFonts w:ascii="Times New Roman" w:hAnsi="Times New Roman"/>
        </w:rPr>
      </w:pPr>
      <w:r>
        <w:rPr>
          <w:rFonts w:ascii="Times New Roman" w:hAnsi="Times New Roman"/>
        </w:rPr>
        <w:t xml:space="preserve">Физическому лицу или законному представителю юридического лица, в отношении которого возбуждено дело об административном правонарушении, разъясняются его права и обязанности, предусмотренные статьями 25.1, 25.3, 25.4, 25.5, 30.1 Кодекса (лицо вправе знакомиться со всеми материалами дела, давать объяснения, заявлять ходатайства, пользоваться юридической помощью защитника, а также иными процессуальными правами в соответствии с Кодексом), статьей 51 Конституции Российской Федерации (никто не обязан свидетельствовать против себя самого, своего супруга и близких родственников), о чем делается запись в протоколе. </w:t>
      </w:r>
    </w:p>
    <w:p>
      <w:pPr>
        <w:pStyle w:val="ListParagraph"/>
        <w:numPr>
          <w:ilvl w:val="0"/>
          <w:numId w:val="9"/>
        </w:numPr>
        <w:tabs>
          <w:tab w:val="clear" w:pos="709"/>
          <w:tab w:val="left" w:pos="1276" w:leader="none"/>
        </w:tabs>
        <w:spacing w:lineRule="auto" w:line="240"/>
        <w:ind w:left="0" w:firstLine="709"/>
        <w:jc w:val="both"/>
        <w:rPr>
          <w:rFonts w:ascii="Times New Roman" w:hAnsi="Times New Roman"/>
          <w:i/>
          <w:i/>
        </w:rPr>
      </w:pPr>
      <w:r>
        <w:rPr>
          <w:rFonts w:ascii="Times New Roman" w:hAnsi="Times New Roman"/>
        </w:rPr>
        <w:t>В случае совершения юридическим лицом административного правонарушения и выявления конкретных должностных лиц, по вине которых оно было совершено, допускается привлечение к административной ответственности по одной и той же норме как юридического лица, так и указанных должностных лиц одновременно. При привлечении к административной ответственности юридического лица в качестве лица, присутствующего при составлении протокола, должен выступать его законный представитель.</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 xml:space="preserve">Законными представителями юридического лица согласно части 2 статьи 25.4 Кодекса являются его руководитель, а также иное лицо, признанное в соответствии с законом или учредительными документами органом юридического лица. Полномочия законного представителя юридического лица подтверждаются документами, удостоверяющими его служебное положение. </w:t>
      </w:r>
    </w:p>
    <w:p>
      <w:pPr>
        <w:pStyle w:val="ListParagraph"/>
        <w:numPr>
          <w:ilvl w:val="0"/>
          <w:numId w:val="9"/>
        </w:numPr>
        <w:tabs>
          <w:tab w:val="clear" w:pos="709"/>
          <w:tab w:val="left" w:pos="1276" w:leader="none"/>
        </w:tabs>
        <w:spacing w:lineRule="auto" w:line="240"/>
        <w:ind w:left="0" w:firstLine="709"/>
        <w:jc w:val="both"/>
        <w:rPr>
          <w:rFonts w:ascii="Times New Roman" w:hAnsi="Times New Roman"/>
        </w:rPr>
      </w:pPr>
      <w:r>
        <w:rPr>
          <w:rFonts w:ascii="Times New Roman" w:hAnsi="Times New Roman"/>
        </w:rPr>
        <w:t>В соответствии с частью 1 статьи 25.5 Кодекса 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В качестве защитника к участию в производстве по делу об административном правонарушении допускается адвокат или иное лицо (часть 2 статьи 25.5 Кодекса).</w:t>
      </w:r>
    </w:p>
    <w:p>
      <w:pPr>
        <w:pStyle w:val="ListParagraph"/>
        <w:tabs>
          <w:tab w:val="clear" w:pos="709"/>
          <w:tab w:val="left" w:pos="1276" w:leader="none"/>
        </w:tabs>
        <w:spacing w:lineRule="auto" w:line="240"/>
        <w:ind w:left="0" w:firstLine="709"/>
        <w:jc w:val="both"/>
        <w:rPr/>
      </w:pPr>
      <w:r>
        <w:rPr>
          <w:rFonts w:ascii="Times New Roman" w:hAnsi="Times New Roman"/>
        </w:rPr>
        <w:t xml:space="preserve">Полномочия адвоката удостоверяются </w:t>
      </w:r>
      <w:hyperlink r:id="rId16">
        <w:r>
          <w:rPr>
            <w:rStyle w:val="ListLabel14"/>
            <w:rFonts w:ascii="Times New Roman" w:hAnsi="Times New Roman"/>
          </w:rPr>
          <w:t>ордером</w:t>
        </w:r>
      </w:hyperlink>
      <w:r>
        <w:rPr>
          <w:rFonts w:ascii="Times New Roman" w:hAnsi="Times New Roman"/>
        </w:rPr>
        <w:t>, выданным соответствующим адвокатским образованием. Полномочия иного лица, оказывающего юридическую помощь, удостоверяются доверенностью, оформленной в соответствии с законом (часть 3 статьи 25.5 Кодекса).</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Защитник и представитель допускаются к участию в производстве по делу об административном правонарушении с момента возбуждения дела об административном правонарушении (часть 5 статьи 25.5 Кодекса).</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 xml:space="preserve">Процессуальные полномочия защитника и представителя, допущенных к участию в производстве по делу об административном правонарушении, определены частью 5 статьи 25.5 Кодекса. </w:t>
      </w:r>
    </w:p>
    <w:p>
      <w:pPr>
        <w:pStyle w:val="ListParagraph"/>
        <w:numPr>
          <w:ilvl w:val="0"/>
          <w:numId w:val="9"/>
        </w:numPr>
        <w:tabs>
          <w:tab w:val="clear" w:pos="709"/>
          <w:tab w:val="left" w:pos="1276" w:leader="none"/>
        </w:tabs>
        <w:spacing w:lineRule="auto" w:line="240"/>
        <w:ind w:left="0" w:firstLine="709"/>
        <w:jc w:val="both"/>
        <w:rPr>
          <w:rFonts w:ascii="Times New Roman" w:hAnsi="Times New Roman"/>
        </w:rPr>
      </w:pPr>
      <w:r>
        <w:rPr>
          <w:rFonts w:ascii="Times New Roman" w:hAnsi="Times New Roman"/>
        </w:rPr>
        <w:t>При составлении протокола в отношении индивидуального предпринимателя кроме общепринятых требований необходимо указывать ИНН, номер, дату и место выдачи свидетельства о постановке на налоговый учет.</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При составлении протокола в отношении юридического лица указываются его организационно-правовая форма, название, юридический адрес, адрес фактического местонахождения, адрес для почтовой корреспонденции, телефон, ИНН, полные банковские реквизиты, а также наименование должности и фамилия, имя, отчество руководителя.</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Фамилии, имена, отчества, серию и номер документа, удостоверяющего личность, адреса места жительства свидетелей, если таковые имеются, отражаются в протоколе в полном объеме.</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 xml:space="preserve">В протоколе необходимо точное указание времени и места совершения правонарушения. </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 xml:space="preserve">В протоколе излагается объективное, краткое и точное описание события допущенного правонарушения, при этом следует избегать формулировок общего характера. </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В протокол вносятся полное и точное название, дата и номер, пункты, статьи нормативных правовых актов (иных распорядительных документов), требования которых нарушены, статья (пункт, часть статьи) Кодекса, устанавливающая административную ответственность за совершенное правонарушение.</w:t>
      </w:r>
    </w:p>
    <w:p>
      <w:pPr>
        <w:pStyle w:val="ListParagraph"/>
        <w:numPr>
          <w:ilvl w:val="0"/>
          <w:numId w:val="9"/>
        </w:numPr>
        <w:tabs>
          <w:tab w:val="clear" w:pos="709"/>
          <w:tab w:val="left" w:pos="1276" w:leader="none"/>
        </w:tabs>
        <w:spacing w:lineRule="auto" w:line="240"/>
        <w:ind w:left="0" w:firstLine="709"/>
        <w:jc w:val="both"/>
        <w:rPr>
          <w:rFonts w:ascii="Times New Roman" w:hAnsi="Times New Roman"/>
        </w:rPr>
      </w:pPr>
      <w:r>
        <w:rPr>
          <w:rFonts w:ascii="Times New Roman" w:hAnsi="Times New Roman"/>
        </w:rPr>
        <w:tab/>
        <w:t>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Указанные лица вправе представить объяснения и замечания по содержанию протокола, которые прилагаются к протоколу. Объяснения и замечания по содержанию протокола указанными лицами представляются в день составления протокола.</w:t>
      </w:r>
    </w:p>
    <w:p>
      <w:pPr>
        <w:pStyle w:val="ListParagraph"/>
        <w:numPr>
          <w:ilvl w:val="0"/>
          <w:numId w:val="9"/>
        </w:numPr>
        <w:tabs>
          <w:tab w:val="clear" w:pos="709"/>
          <w:tab w:val="left" w:pos="1276" w:leader="none"/>
        </w:tabs>
        <w:spacing w:lineRule="auto" w:line="240"/>
        <w:ind w:left="0" w:firstLine="709"/>
        <w:jc w:val="both"/>
        <w:rPr>
          <w:rFonts w:ascii="Times New Roman" w:hAnsi="Times New Roman"/>
        </w:rPr>
      </w:pPr>
      <w:r>
        <w:rPr>
          <w:rFonts w:ascii="Times New Roman" w:hAnsi="Times New Roman"/>
        </w:rPr>
        <w:tab/>
        <w:t>Объяснения физического лица или законного представителя юридического лица, в отношении которого возбуждено дело, являются одним из источников доказательств по делу. Исходя из объяснений лица, в отношении которого ведется производство по делу об административном правонарушении, можно сделать вывод о наличии признаков его виновности в совершении административного правонарушения. Объяснения отражаются в протоколе, а при необходимости записываются и приобщаются к делу. В случае отказа лица, в отношении которого ведется производство по делу об административном правонарушении, от дачи объяснения в протоколе делается соответствующая запись.</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В отдельных случаях при наличии необходимости обеспечения доказательств вины юридического лица или индивидуального предпринимателя в совершении административного правонарушения к протоколу об административном правонарушении может прилагаться протокол об осмотре принадлежащих юридическому лицу или индивидуальному предпринимателю помещений, территорий и находящихся там вещей и документов, требования к составлению которого изложены в статье 27.8 Кодекса. К протоколу об административном правонарушении в том числе следует прилагать надлежаще оформленные доверенность, выписки из приказов, должностных инструкций, копии учредительных документов.</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Протокол об административном правонарушении подписывается инспектором,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а также в случае, предусмотренном частью 4</w:t>
      </w:r>
      <w:r>
        <w:rPr>
          <w:rFonts w:ascii="Times New Roman" w:hAnsi="Times New Roman"/>
          <w:vertAlign w:val="superscript"/>
        </w:rPr>
        <w:t>1</w:t>
      </w:r>
      <w:r>
        <w:rPr>
          <w:rFonts w:ascii="Times New Roman" w:hAnsi="Times New Roman"/>
        </w:rPr>
        <w:t xml:space="preserve"> статьи 28.2 Кодекса (неявка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для составления протокола), в протоколе делается соответствующая запись. Копия протокола вручается под расписку. В случае если лицо отказывается от получения копии протокола, об этом в протокол необходимо внести соответствующую запись, а также в течение трех дней со дня составления протокола направить его копию лицу, совершившему административное правонарушение, заказным письмом по адресу регистрации по месту жительства либо регистрации по месту пребывания с уведомлением о вручении. Копия квитанции об отправке заказного письма, а также уведомление о вручении (по возвращении) приобщаются к материалам дела об административном правонарушении.</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Следует обратить внимание, что при совершении лицом двух и более административных правонарушений протокол составляется отдельно по каждому совершенному административному правонарушению.</w:t>
      </w:r>
    </w:p>
    <w:p>
      <w:pPr>
        <w:pStyle w:val="ListParagraph"/>
        <w:numPr>
          <w:ilvl w:val="0"/>
          <w:numId w:val="9"/>
        </w:numPr>
        <w:tabs>
          <w:tab w:val="clear" w:pos="709"/>
          <w:tab w:val="left" w:pos="1276" w:leader="none"/>
        </w:tabs>
        <w:spacing w:lineRule="auto" w:line="240"/>
        <w:ind w:left="0" w:firstLine="709"/>
        <w:jc w:val="both"/>
        <w:rPr>
          <w:rFonts w:ascii="Times New Roman" w:hAnsi="Times New Roman"/>
        </w:rPr>
      </w:pPr>
      <w:r>
        <w:rPr>
          <w:rFonts w:ascii="Times New Roman" w:hAnsi="Times New Roman"/>
        </w:rPr>
        <w:tab/>
        <w:t>В зависимости от того, какой объем сведений, необходимых для разрешения дела, известен инспектору на момент выявления административного правонарушения, статьей 28.5 Кодекса предусмотрены следующие сроки:</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если имеются все сведения, необходимые для разрешения дела, протокол составляется немедленно после выявления совершения административного правонарушения;</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если отсутствуют сведения об отдельных обстоятельствах дела (обстоятельства дела, отягчающие или смягчающие ответственность), данные о физическом лице или сведения о юридическом лице, привлекаемом к административной ответственности, которые возможно получить до истечения двух суток с момента выявления правонарушения, протокол составляется в течение двух суток с момента выявления совершения административного правонарушения.</w:t>
      </w:r>
    </w:p>
    <w:p>
      <w:pPr>
        <w:pStyle w:val="ListParagraph"/>
        <w:tabs>
          <w:tab w:val="clear" w:pos="709"/>
          <w:tab w:val="left" w:pos="1276" w:leader="none"/>
        </w:tabs>
        <w:spacing w:lineRule="auto" w:line="240"/>
        <w:ind w:left="0" w:firstLine="709"/>
        <w:jc w:val="both"/>
        <w:rPr>
          <w:rFonts w:ascii="Times New Roman" w:hAnsi="Times New Roman"/>
        </w:rPr>
      </w:pPr>
      <w:r>
        <w:rPr>
          <w:rFonts w:ascii="Times New Roman" w:hAnsi="Times New Roman"/>
        </w:rPr>
        <w:t>Также следует учитывать, что на основании примечания к статье 28.1 Кодекса в случае, если достаточные данные, указывающие на наличие события административного правонарушения, обнаружены инспектором в ходе проведения проверки при осуществлении государственного контроля (надзора), дело об административном правонарушении может быть возбуждено им после оформления акта о проведении такой проверки.</w:t>
      </w:r>
    </w:p>
    <w:p>
      <w:pPr>
        <w:pStyle w:val="ListParagraph"/>
        <w:numPr>
          <w:ilvl w:val="0"/>
          <w:numId w:val="9"/>
        </w:numPr>
        <w:tabs>
          <w:tab w:val="clear" w:pos="709"/>
          <w:tab w:val="left" w:pos="1276" w:leader="none"/>
        </w:tabs>
        <w:spacing w:lineRule="auto" w:line="240"/>
        <w:ind w:left="0" w:firstLine="709"/>
        <w:jc w:val="both"/>
        <w:rPr>
          <w:rFonts w:ascii="Times New Roman" w:hAnsi="Times New Roman"/>
        </w:rPr>
      </w:pPr>
      <w:r>
        <w:rPr>
          <w:rFonts w:ascii="Times New Roman" w:hAnsi="Times New Roman"/>
        </w:rPr>
        <w:tab/>
        <w:t xml:space="preserve">В случае отказа лица (физического лица или законного представителя </w:t>
      </w:r>
      <w:r>
        <w:rPr>
          <w:rFonts w:ascii="Times New Roman" w:hAnsi="Times New Roman"/>
          <w:spacing w:val="-6"/>
        </w:rPr>
        <w:t>юридического лица), в отношении которого возбуждено дело об административном</w:t>
      </w:r>
      <w:r>
        <w:rPr>
          <w:rFonts w:ascii="Times New Roman" w:hAnsi="Times New Roman"/>
        </w:rPr>
        <w:t xml:space="preserve"> правонарушении, от подписания протокола инспектор руководствуется требованиями части 5 статьи 28.2 Кодекса.</w:t>
      </w:r>
    </w:p>
    <w:p>
      <w:pPr>
        <w:pStyle w:val="ListParagraph"/>
        <w:numPr>
          <w:ilvl w:val="0"/>
          <w:numId w:val="9"/>
        </w:numPr>
        <w:tabs>
          <w:tab w:val="clear" w:pos="709"/>
          <w:tab w:val="left" w:pos="1276" w:leader="none"/>
        </w:tabs>
        <w:spacing w:lineRule="auto" w:line="240"/>
        <w:ind w:left="0" w:firstLine="709"/>
        <w:jc w:val="both"/>
        <w:rPr>
          <w:rFonts w:ascii="Times New Roman" w:hAnsi="Times New Roman"/>
        </w:rPr>
      </w:pPr>
      <w:r>
        <w:rPr>
          <w:rFonts w:ascii="Times New Roman" w:hAnsi="Times New Roman"/>
        </w:rPr>
        <w:t xml:space="preserve"> </w:t>
      </w:r>
      <w:r>
        <w:rPr>
          <w:rFonts w:ascii="Times New Roman" w:hAnsi="Times New Roman"/>
        </w:rPr>
        <w:t>Законодательство об административных правонарушениях не предусматривает на досудебной стадии процедуру процессуальной деятельности инспектора, связанную с приобщением к материалам дела об административном правонарушении документов и материалов, содержащих сведения, составляющие государственную тайну.</w:t>
      </w:r>
    </w:p>
    <w:p>
      <w:pPr>
        <w:pStyle w:val="ListParagraph"/>
        <w:tabs>
          <w:tab w:val="clear" w:pos="709"/>
          <w:tab w:val="left" w:pos="1276" w:leader="none"/>
        </w:tabs>
        <w:spacing w:lineRule="auto" w:line="240"/>
        <w:ind w:left="0" w:firstLine="709"/>
        <w:jc w:val="both"/>
        <w:rPr>
          <w:rFonts w:ascii="Times New Roman" w:hAnsi="Times New Roman"/>
          <w:spacing w:val="-4"/>
        </w:rPr>
      </w:pPr>
      <w:r>
        <w:rPr>
          <w:rFonts w:ascii="Times New Roman" w:hAnsi="Times New Roman"/>
          <w:spacing w:val="-4"/>
        </w:rPr>
        <w:t>В этой связи следует исключить изложение в протоколе об административном правонарушении и иных процессуальных документах, в том числе копии которых подлежат вручению участникам производства по делам об административных правонарушениях, сведений, составляющих государственную тайну.</w:t>
      </w:r>
    </w:p>
    <w:p>
      <w:pPr>
        <w:pStyle w:val="ListParagraph"/>
        <w:tabs>
          <w:tab w:val="clear" w:pos="709"/>
          <w:tab w:val="left" w:pos="1276" w:leader="none"/>
        </w:tabs>
        <w:spacing w:lineRule="auto" w:line="240"/>
        <w:ind w:left="0" w:firstLine="709"/>
        <w:jc w:val="both"/>
        <w:rPr>
          <w:rFonts w:ascii="Times New Roman" w:hAnsi="Times New Roman"/>
          <w:spacing w:val="-4"/>
        </w:rPr>
      </w:pPr>
      <w:r>
        <w:rPr>
          <w:rFonts w:ascii="Times New Roman" w:hAnsi="Times New Roman"/>
          <w:spacing w:val="-4"/>
        </w:rPr>
        <w:t>При необходимости представления в суд доказательств,  содержащих сведения, составляющие государственную тайну, инспектору следует руководствоваться требованиями законодательства о защите государственной тайны и осуществлять направление документов и материалов, содержащих сведения, составляющие государственную тайну, в суд по правилам секретного делопроизводства с одновременным заявлением ходатайства о закрытом рассмотрении дела об административном правонарушении в порядке, установленном статьей 24.3 Кодекса.</w:t>
      </w:r>
    </w:p>
    <w:p>
      <w:pPr>
        <w:pStyle w:val="ListParagraph"/>
        <w:numPr>
          <w:ilvl w:val="0"/>
          <w:numId w:val="9"/>
        </w:numPr>
        <w:tabs>
          <w:tab w:val="clear" w:pos="709"/>
          <w:tab w:val="left" w:pos="1276" w:leader="none"/>
        </w:tabs>
        <w:spacing w:lineRule="auto" w:line="240"/>
        <w:ind w:left="0" w:firstLine="709"/>
        <w:jc w:val="both"/>
        <w:rPr>
          <w:rFonts w:ascii="Times New Roman" w:hAnsi="Times New Roman"/>
          <w:b/>
          <w:b/>
        </w:rPr>
      </w:pPr>
      <w:r>
        <w:rPr>
          <w:rFonts w:ascii="Times New Roman" w:hAnsi="Times New Roman"/>
        </w:rPr>
        <w:tab/>
        <w:t>Алгоритм действий инспектора при выявлении признаков административного правонарушения и составлении протокола об административном правонарушении приведен в приложении № 3.</w:t>
      </w:r>
    </w:p>
    <w:p>
      <w:pPr>
        <w:pStyle w:val="Normal"/>
        <w:spacing w:lineRule="auto" w:line="240"/>
        <w:jc w:val="center"/>
        <w:rPr>
          <w:rFonts w:ascii="Times New Roman" w:hAnsi="Times New Roman" w:cs="Times New Roman"/>
          <w:b/>
          <w:b/>
          <w:szCs w:val="28"/>
        </w:rPr>
      </w:pPr>
      <w:r>
        <w:rPr>
          <w:rFonts w:cs="Times New Roman" w:ascii="Times New Roman" w:hAnsi="Times New Roman"/>
          <w:b/>
          <w:szCs w:val="28"/>
        </w:rPr>
        <w:t>8. Административное расследование</w:t>
      </w:r>
    </w:p>
    <w:p>
      <w:pPr>
        <w:pStyle w:val="Normal"/>
        <w:tabs>
          <w:tab w:val="clear" w:pos="709"/>
          <w:tab w:val="left" w:pos="1276" w:leader="none"/>
        </w:tabs>
        <w:spacing w:lineRule="auto" w:line="240"/>
        <w:jc w:val="both"/>
        <w:rPr>
          <w:rFonts w:ascii="Times New Roman" w:hAnsi="Times New Roman" w:cs="Times New Roman"/>
        </w:rPr>
      </w:pPr>
      <w:r>
        <w:rPr>
          <w:rFonts w:cs="Times New Roman" w:ascii="Times New Roman" w:hAnsi="Times New Roman"/>
          <w:szCs w:val="28"/>
        </w:rPr>
        <w:t>8.1.</w:t>
        <w:tab/>
      </w:r>
      <w:r>
        <w:rPr>
          <w:rFonts w:cs="Times New Roman" w:ascii="Times New Roman" w:hAnsi="Times New Roman"/>
        </w:rPr>
        <w:t>В случаях если после выявления административного правонарушения в области законодательства о выборах (статья 5.21 Кодекса), в области бюджетного законодательства Российской Федерации и нормативных правовых актов, регулирующих бюджетные правоотношения (статьи 15.14, 15.15 – 15.15</w:t>
      </w:r>
      <w:r>
        <w:rPr>
          <w:rFonts w:cs="Times New Roman" w:ascii="Times New Roman" w:hAnsi="Times New Roman"/>
          <w:vertAlign w:val="superscript"/>
        </w:rPr>
        <w:t>16</w:t>
      </w:r>
      <w:r>
        <w:rPr>
          <w:rFonts w:cs="Times New Roman" w:ascii="Times New Roman" w:hAnsi="Times New Roman"/>
        </w:rPr>
        <w:t xml:space="preserve"> Кодекса), законодательства в области налогов и сборов (статья 15.11 Кодекса), законодательства о контрактной системе в сфере закупок товаров, работ, услуг для обеспечения государственных и муниципальных нужд (статьи 7.29</w:t>
      </w:r>
      <w:r>
        <w:rPr>
          <w:rFonts w:cs="Times New Roman" w:ascii="Times New Roman" w:hAnsi="Times New Roman"/>
          <w:vertAlign w:val="superscript"/>
        </w:rPr>
        <w:t>3</w:t>
      </w:r>
      <w:r>
        <w:rPr>
          <w:rFonts w:cs="Times New Roman" w:ascii="Times New Roman" w:hAnsi="Times New Roman"/>
        </w:rPr>
        <w:t xml:space="preserve"> и 7.32) осуществляются экспертиза или иные процессуальные действия, требующие значительных временных затрат, производится административное расследование.</w:t>
      </w:r>
    </w:p>
    <w:p>
      <w:pPr>
        <w:pStyle w:val="Normal"/>
        <w:tabs>
          <w:tab w:val="clear" w:pos="709"/>
          <w:tab w:val="left" w:pos="1276" w:leader="none"/>
        </w:tabs>
        <w:spacing w:lineRule="auto" w:line="240"/>
        <w:jc w:val="both"/>
        <w:rPr>
          <w:rFonts w:ascii="Times New Roman" w:hAnsi="Times New Roman" w:cs="Times New Roman"/>
        </w:rPr>
      </w:pPr>
      <w:r>
        <w:rPr>
          <w:rFonts w:cs="Times New Roman" w:ascii="Times New Roman" w:hAnsi="Times New Roman"/>
        </w:rPr>
        <w:t>Инспектор в соответствии со статьей 28.7 Кодекса может принять решение о возбуждении дела об административном правонарушении и проведении административного расследования путем вынесения соответствующего определения (приложение № 6).</w:t>
      </w:r>
    </w:p>
    <w:p>
      <w:pPr>
        <w:pStyle w:val="Normal"/>
        <w:tabs>
          <w:tab w:val="clear" w:pos="709"/>
          <w:tab w:val="left" w:pos="1276" w:leader="none"/>
        </w:tabs>
        <w:spacing w:lineRule="auto" w:line="240"/>
        <w:jc w:val="both"/>
        <w:rPr>
          <w:rFonts w:ascii="Times New Roman" w:hAnsi="Times New Roman" w:cs="Times New Roman"/>
        </w:rPr>
      </w:pPr>
      <w:r>
        <w:rPr>
          <w:rFonts w:cs="Times New Roman" w:ascii="Times New Roman" w:hAnsi="Times New Roman"/>
        </w:rPr>
        <w:t>В определении о возбуждении дела об административном правонарушении и проведении административного расследования указываются дата и место составления определения, должность, фамилия и инициалы лица, составившего определение, повод для возбуждения дела об административном правонарушении, данные, указывающие на наличие события административного правонарушения, статья Кодекса, предусматривающая административную ответственность за данное административное правонарушение. При вынесении определения о возбуждении дела об административном правонарушении и проведении административного расследования физическому лицу или законному представителю юридического лица, в отношении которых оно вынесено, а также иным участникам производства по делу об административном правонарушении разъясняются их права и обязанности, предусмотренные Кодексом, о чем делается запись в определении.</w:t>
      </w:r>
    </w:p>
    <w:p>
      <w:pPr>
        <w:pStyle w:val="Normal"/>
        <w:tabs>
          <w:tab w:val="clear" w:pos="709"/>
          <w:tab w:val="left" w:pos="1276" w:leader="none"/>
        </w:tabs>
        <w:spacing w:lineRule="auto" w:line="240"/>
        <w:jc w:val="both"/>
        <w:rPr>
          <w:rFonts w:ascii="Times New Roman" w:hAnsi="Times New Roman" w:cs="Times New Roman"/>
        </w:rPr>
      </w:pPr>
      <w:r>
        <w:rPr>
          <w:rFonts w:cs="Times New Roman" w:ascii="Times New Roman" w:hAnsi="Times New Roman"/>
        </w:rPr>
        <w:t>Копия определения о возбуждении дела об административном правонарушении и проведении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оно вынесено, а также потерпевшему.</w:t>
      </w:r>
    </w:p>
    <w:p>
      <w:pPr>
        <w:pStyle w:val="Normal"/>
        <w:tabs>
          <w:tab w:val="clear" w:pos="709"/>
          <w:tab w:val="left" w:pos="1276" w:leader="none"/>
        </w:tabs>
        <w:spacing w:lineRule="auto" w:line="240"/>
        <w:jc w:val="both"/>
        <w:rPr>
          <w:rFonts w:ascii="Times New Roman" w:hAnsi="Times New Roman" w:cs="Times New Roman"/>
          <w:spacing w:val="-4"/>
        </w:rPr>
      </w:pPr>
      <w:r>
        <w:rPr>
          <w:rFonts w:cs="Times New Roman" w:ascii="Times New Roman" w:hAnsi="Times New Roman"/>
          <w:spacing w:val="-4"/>
        </w:rPr>
        <w:t>Решение о возбуждении дела об административном правонарушении и проведении административного расследования принимается инспектором немедленно после выявления факта совершения административного правонарушения при соблюдении условий, предусмотренных статьей 28.7 Кодекса.</w:t>
      </w:r>
    </w:p>
    <w:p>
      <w:pPr>
        <w:pStyle w:val="Normal"/>
        <w:tabs>
          <w:tab w:val="clear" w:pos="709"/>
          <w:tab w:val="left" w:pos="1276" w:leader="none"/>
        </w:tabs>
        <w:spacing w:lineRule="auto" w:line="240"/>
        <w:jc w:val="both"/>
        <w:rPr>
          <w:rFonts w:ascii="Times New Roman" w:hAnsi="Times New Roman" w:cs="Times New Roman"/>
        </w:rPr>
      </w:pPr>
      <w:r>
        <w:rPr>
          <w:rFonts w:cs="Times New Roman" w:ascii="Times New Roman" w:hAnsi="Times New Roman"/>
        </w:rPr>
        <w:t>8.2. В целях исключения фактов признания судами решений инспектора о возбуждении дела об административном правонарушении и проведении административного расследования незаконными следует исходить из содержания требований Кодекса к исчерпывающим основаниям для принятия данных процессуальных решений – проведения экспертизы или иных процессуальных действий, требующих значительных временных затрат.</w:t>
      </w:r>
    </w:p>
    <w:p>
      <w:pPr>
        <w:pStyle w:val="Normal"/>
        <w:tabs>
          <w:tab w:val="clear" w:pos="709"/>
          <w:tab w:val="left" w:pos="1276" w:leader="none"/>
        </w:tabs>
        <w:spacing w:lineRule="auto" w:line="240"/>
        <w:jc w:val="both"/>
        <w:rPr>
          <w:rFonts w:ascii="Times New Roman" w:hAnsi="Times New Roman" w:cs="Times New Roman"/>
        </w:rPr>
      </w:pPr>
      <w:r>
        <w:rPr>
          <w:rFonts w:cs="Times New Roman" w:ascii="Times New Roman" w:hAnsi="Times New Roman"/>
        </w:rPr>
        <w:t>К числу указанных процессуальных действий наряду с назначением экспертизы относятся:</w:t>
      </w:r>
    </w:p>
    <w:p>
      <w:pPr>
        <w:pStyle w:val="Normal"/>
        <w:tabs>
          <w:tab w:val="left" w:pos="709" w:leader="none"/>
        </w:tabs>
        <w:spacing w:lineRule="auto" w:line="240"/>
        <w:ind w:left="709" w:hanging="0"/>
        <w:jc w:val="both"/>
        <w:rPr>
          <w:rFonts w:ascii="Times New Roman" w:hAnsi="Times New Roman" w:cs="Times New Roman"/>
          <w:spacing w:val="-4"/>
        </w:rPr>
      </w:pPr>
      <w:r>
        <w:rPr>
          <w:rFonts w:cs="Times New Roman" w:ascii="Times New Roman" w:hAnsi="Times New Roman"/>
          <w:spacing w:val="-4"/>
        </w:rPr>
        <w:t>получение показаний потерпевшего и свидетелей (статья 26.3 Кодекса);</w:t>
      </w:r>
    </w:p>
    <w:p>
      <w:pPr>
        <w:pStyle w:val="ListParagraph"/>
        <w:tabs>
          <w:tab w:val="clear" w:pos="709"/>
          <w:tab w:val="left" w:pos="1134" w:leader="none"/>
        </w:tabs>
        <w:spacing w:lineRule="auto" w:line="240" w:before="0" w:after="0"/>
        <w:ind w:left="709" w:hanging="0"/>
        <w:contextualSpacing/>
        <w:jc w:val="both"/>
        <w:rPr>
          <w:rFonts w:ascii="Times New Roman" w:hAnsi="Times New Roman"/>
          <w:spacing w:val="-4"/>
        </w:rPr>
      </w:pPr>
      <w:r>
        <w:rPr>
          <w:rFonts w:ascii="Times New Roman" w:hAnsi="Times New Roman"/>
          <w:spacing w:val="-4"/>
        </w:rPr>
        <w:t>взятие проб и образцов (статья 26.5 Кодекса);</w:t>
      </w:r>
    </w:p>
    <w:p>
      <w:pPr>
        <w:pStyle w:val="ListParagraph"/>
        <w:tabs>
          <w:tab w:val="clear" w:pos="709"/>
          <w:tab w:val="left" w:pos="1134" w:leader="none"/>
        </w:tabs>
        <w:spacing w:lineRule="auto" w:line="240" w:before="0" w:after="0"/>
        <w:ind w:left="0" w:firstLine="709"/>
        <w:contextualSpacing/>
        <w:jc w:val="both"/>
        <w:rPr>
          <w:rFonts w:ascii="Times New Roman" w:hAnsi="Times New Roman"/>
          <w:spacing w:val="-4"/>
        </w:rPr>
      </w:pPr>
      <w:r>
        <w:rPr>
          <w:rFonts w:ascii="Times New Roman" w:hAnsi="Times New Roman"/>
          <w:spacing w:val="-4"/>
        </w:rPr>
        <w:t>получение показаний специальных технических средств (статья 26.8 Кодекса);</w:t>
      </w:r>
    </w:p>
    <w:p>
      <w:pPr>
        <w:pStyle w:val="ListParagraph"/>
        <w:tabs>
          <w:tab w:val="clear" w:pos="709"/>
          <w:tab w:val="left" w:pos="1134" w:leader="none"/>
        </w:tabs>
        <w:spacing w:lineRule="auto" w:line="240" w:before="0" w:after="0"/>
        <w:ind w:left="0" w:firstLine="709"/>
        <w:contextualSpacing/>
        <w:jc w:val="both"/>
        <w:rPr>
          <w:rFonts w:ascii="Times New Roman" w:hAnsi="Times New Roman"/>
          <w:spacing w:val="-4"/>
        </w:rPr>
      </w:pPr>
      <w:r>
        <w:rPr>
          <w:rFonts w:ascii="Times New Roman" w:hAnsi="Times New Roman"/>
          <w:spacing w:val="-4"/>
        </w:rPr>
        <w:t>осмотр принадлежащих юридическому лицу или индивидуальному предпринимателю помещений, территории и находящихся там вещей и документов (статья 27.8 Кодекса);</w:t>
      </w:r>
    </w:p>
    <w:p>
      <w:pPr>
        <w:pStyle w:val="ListParagraph"/>
        <w:tabs>
          <w:tab w:val="clear" w:pos="709"/>
          <w:tab w:val="left" w:pos="1134" w:leader="none"/>
        </w:tabs>
        <w:spacing w:lineRule="auto" w:line="240" w:before="0" w:after="0"/>
        <w:ind w:left="709" w:hanging="0"/>
        <w:contextualSpacing/>
        <w:jc w:val="both"/>
        <w:rPr>
          <w:rFonts w:ascii="Times New Roman" w:hAnsi="Times New Roman"/>
          <w:spacing w:val="-4"/>
        </w:rPr>
      </w:pPr>
      <w:r>
        <w:rPr>
          <w:rFonts w:ascii="Times New Roman" w:hAnsi="Times New Roman"/>
          <w:spacing w:val="-4"/>
        </w:rPr>
        <w:t>изъятие вещей и документов (статья 27.10 Кодекса);</w:t>
      </w:r>
    </w:p>
    <w:p>
      <w:pPr>
        <w:pStyle w:val="ListParagraph"/>
        <w:tabs>
          <w:tab w:val="clear" w:pos="709"/>
          <w:tab w:val="left" w:pos="1134" w:leader="none"/>
        </w:tabs>
        <w:spacing w:lineRule="auto" w:line="240" w:before="0" w:after="0"/>
        <w:ind w:left="709" w:hanging="0"/>
        <w:contextualSpacing/>
        <w:jc w:val="both"/>
        <w:rPr>
          <w:rFonts w:ascii="Times New Roman" w:hAnsi="Times New Roman"/>
          <w:spacing w:val="-4"/>
        </w:rPr>
      </w:pPr>
      <w:r>
        <w:rPr>
          <w:rFonts w:ascii="Times New Roman" w:hAnsi="Times New Roman"/>
          <w:spacing w:val="-4"/>
        </w:rPr>
        <w:t>направление поручений и запросов (статья 26.9 Кодекса);</w:t>
      </w:r>
    </w:p>
    <w:p>
      <w:pPr>
        <w:pStyle w:val="ListParagraph"/>
        <w:tabs>
          <w:tab w:val="clear" w:pos="709"/>
          <w:tab w:val="left" w:pos="1134" w:leader="none"/>
        </w:tabs>
        <w:spacing w:lineRule="auto" w:line="240" w:before="0" w:after="0"/>
        <w:ind w:left="709" w:hanging="0"/>
        <w:contextualSpacing/>
        <w:jc w:val="both"/>
        <w:rPr>
          <w:rFonts w:ascii="Times New Roman" w:hAnsi="Times New Roman"/>
          <w:spacing w:val="-6"/>
        </w:rPr>
      </w:pPr>
      <w:r>
        <w:rPr>
          <w:rFonts w:ascii="Times New Roman" w:hAnsi="Times New Roman"/>
          <w:spacing w:val="-6"/>
        </w:rPr>
        <w:t>истребование сведений (статья 26.10 Кодекса).</w:t>
      </w:r>
    </w:p>
    <w:p>
      <w:pPr>
        <w:pStyle w:val="Normal"/>
        <w:tabs>
          <w:tab w:val="clear" w:pos="709"/>
          <w:tab w:val="left" w:pos="1276" w:leader="none"/>
        </w:tabs>
        <w:spacing w:lineRule="auto" w:line="240"/>
        <w:jc w:val="both"/>
        <w:rPr>
          <w:rFonts w:ascii="Times New Roman" w:hAnsi="Times New Roman" w:cs="Times New Roman"/>
        </w:rPr>
      </w:pPr>
      <w:r>
        <w:rPr>
          <w:rFonts w:cs="Times New Roman" w:ascii="Times New Roman" w:hAnsi="Times New Roman"/>
        </w:rPr>
        <w:t>8.3.</w:t>
        <w:tab/>
        <w:t>Инспектору необходимо иметь в виду, что административное расследование проводится по месту совершения или выявления административного правонарушения.</w:t>
      </w:r>
    </w:p>
    <w:p>
      <w:pPr>
        <w:pStyle w:val="Normal"/>
        <w:tabs>
          <w:tab w:val="clear" w:pos="709"/>
          <w:tab w:val="left" w:pos="1276" w:leader="none"/>
        </w:tabs>
        <w:spacing w:lineRule="auto" w:line="240"/>
        <w:jc w:val="both"/>
        <w:rPr>
          <w:rFonts w:ascii="Times New Roman" w:hAnsi="Times New Roman" w:cs="Times New Roman"/>
        </w:rPr>
      </w:pPr>
      <w:r>
        <w:rPr>
          <w:rFonts w:cs="Times New Roman" w:ascii="Times New Roman" w:hAnsi="Times New Roman"/>
        </w:rPr>
        <w:t>8.4.</w:t>
        <w:tab/>
        <w:t>Срок проведения административного расследования согласно части 5 статьи 28.7 Кодекса не может превышать один месяц с момента возбуждения дела об административном правонарушении.</w:t>
      </w:r>
    </w:p>
    <w:p>
      <w:pPr>
        <w:pStyle w:val="Normal"/>
        <w:tabs>
          <w:tab w:val="clear" w:pos="709"/>
          <w:tab w:val="left" w:pos="1276" w:leader="none"/>
        </w:tabs>
        <w:spacing w:lineRule="auto" w:line="240"/>
        <w:jc w:val="both"/>
        <w:rPr>
          <w:rFonts w:ascii="Times New Roman" w:hAnsi="Times New Roman" w:cs="Times New Roman"/>
        </w:rPr>
      </w:pPr>
      <w:r>
        <w:rPr>
          <w:rFonts w:cs="Times New Roman" w:ascii="Times New Roman" w:hAnsi="Times New Roman"/>
        </w:rPr>
        <w:t>8.5.</w:t>
        <w:tab/>
        <w:t>По окончании административного расследования инспектором составляется протокол об административном правонарушении, либо выносится постановление о прекращении дела об административном правонарушении.</w:t>
      </w:r>
    </w:p>
    <w:p>
      <w:pPr>
        <w:pStyle w:val="Normal"/>
        <w:tabs>
          <w:tab w:val="clear" w:pos="709"/>
          <w:tab w:val="left" w:pos="1276" w:leader="none"/>
        </w:tabs>
        <w:spacing w:lineRule="auto" w:line="240"/>
        <w:jc w:val="both"/>
        <w:rPr>
          <w:rFonts w:ascii="Times New Roman" w:hAnsi="Times New Roman" w:cs="Times New Roman"/>
        </w:rPr>
      </w:pPr>
      <w:r>
        <w:rPr>
          <w:rFonts w:cs="Times New Roman" w:ascii="Times New Roman" w:hAnsi="Times New Roman"/>
        </w:rPr>
        <w:t>8.6. Следует учесть, что в соответствии с частью 2 статьи 29.5 Кодекса дело об административном правонарушении, по которому было проведено административное расследование, рассматривается по месту нахождения органа, проводившего административное расследование.</w:t>
      </w:r>
    </w:p>
    <w:p>
      <w:pPr>
        <w:pStyle w:val="ConsNormal"/>
        <w:ind w:right="0" w:hanging="0"/>
        <w:jc w:val="both"/>
        <w:rPr>
          <w:rFonts w:ascii="Times New Roman" w:hAnsi="Times New Roman" w:cs="Times New Roman"/>
          <w:b/>
          <w:b/>
          <w:sz w:val="22"/>
          <w:szCs w:val="22"/>
        </w:rPr>
      </w:pPr>
      <w:r>
        <w:rPr>
          <w:rFonts w:cs="Times New Roman" w:ascii="Times New Roman" w:hAnsi="Times New Roman"/>
          <w:b/>
          <w:sz w:val="22"/>
          <w:szCs w:val="22"/>
        </w:rPr>
        <w:t>9. Направление протокола об административном правонарушении для рассмотрения дела об административном правонарушении</w:t>
      </w:r>
    </w:p>
    <w:p>
      <w:pPr>
        <w:pStyle w:val="Normal"/>
        <w:spacing w:lineRule="auto" w:line="240"/>
        <w:jc w:val="both"/>
        <w:rPr>
          <w:rFonts w:ascii="Times New Roman" w:hAnsi="Times New Roman" w:cs="Times New Roman"/>
        </w:rPr>
      </w:pPr>
      <w:r>
        <w:rPr>
          <w:rFonts w:cs="Times New Roman" w:ascii="Times New Roman" w:hAnsi="Times New Roman"/>
        </w:rPr>
        <w:t>9.1.</w:t>
        <w:tab/>
        <w:t>После подписания (подписывается в одном экземпляре) и регистрации протокола его копия вручается физическому (должностному) лицу или законному представителю юридического лица, в отношении которого возбуждено дело об административном правонарушении.</w:t>
      </w:r>
    </w:p>
    <w:p>
      <w:pPr>
        <w:pStyle w:val="Normal"/>
        <w:spacing w:lineRule="auto" w:line="240"/>
        <w:jc w:val="both"/>
        <w:rPr>
          <w:rFonts w:ascii="Times New Roman" w:hAnsi="Times New Roman" w:cs="Times New Roman"/>
        </w:rPr>
      </w:pPr>
      <w:r>
        <w:rPr>
          <w:rFonts w:cs="Times New Roman" w:ascii="Times New Roman" w:hAnsi="Times New Roman"/>
        </w:rPr>
        <w:t>Далее инспектор должен провести работу по подготовке к направлению оригинала протокола и комплекта документов к нему, подтверждающих выявленный факт нарушения, в суд по месту совершения административного правонарушения с учетом правил подсудности, определенных статьей 23.1 Кодекса.</w:t>
      </w:r>
    </w:p>
    <w:p>
      <w:pPr>
        <w:pStyle w:val="Normal"/>
        <w:spacing w:lineRule="auto" w:line="240"/>
        <w:jc w:val="both"/>
        <w:rPr>
          <w:rFonts w:ascii="Times New Roman" w:hAnsi="Times New Roman" w:cs="Times New Roman"/>
        </w:rPr>
      </w:pPr>
      <w:r>
        <w:rPr>
          <w:rFonts w:cs="Times New Roman" w:ascii="Times New Roman" w:hAnsi="Times New Roman"/>
        </w:rPr>
        <w:t>При этом в практической деятельности следует учитывать, что применительно к процессуальной компетенции инспектора, установленной пунктом 3 части 5 статьи 28.3 Кодекса, и в соответствии с частями 1 и 1</w:t>
      </w:r>
      <w:r>
        <w:rPr>
          <w:rFonts w:cs="Times New Roman" w:ascii="Times New Roman" w:hAnsi="Times New Roman"/>
          <w:vertAlign w:val="superscript"/>
        </w:rPr>
        <w:t>1</w:t>
      </w:r>
      <w:r>
        <w:rPr>
          <w:rFonts w:cs="Times New Roman" w:ascii="Times New Roman" w:hAnsi="Times New Roman"/>
        </w:rPr>
        <w:t xml:space="preserve"> статьи 23.1 Кодекса дела об административных правонарушениях, предусморенных статьями 5.21, 15.11, 15.1, 15.14 - 15.15</w:t>
      </w:r>
      <w:r>
        <w:rPr>
          <w:rFonts w:cs="Times New Roman" w:ascii="Times New Roman" w:hAnsi="Times New Roman"/>
          <w:vertAlign w:val="superscript"/>
        </w:rPr>
        <w:t>16</w:t>
      </w:r>
      <w:r>
        <w:rPr>
          <w:rFonts w:cs="Times New Roman" w:ascii="Times New Roman" w:hAnsi="Times New Roman"/>
        </w:rPr>
        <w:t>, частью 1 статьи 19.4, статьей 19.4</w:t>
      </w:r>
      <w:r>
        <w:rPr>
          <w:rFonts w:cs="Times New Roman" w:ascii="Times New Roman" w:hAnsi="Times New Roman"/>
          <w:vertAlign w:val="superscript"/>
        </w:rPr>
        <w:t>1</w:t>
      </w:r>
      <w:r>
        <w:rPr>
          <w:rFonts w:cs="Times New Roman" w:ascii="Times New Roman" w:hAnsi="Times New Roman"/>
        </w:rPr>
        <w:t xml:space="preserve">, частью 20 статьи 19.5, статьями 19.6 и 19.7 Кодекса, рассматриваются мировыми судьями и судъями районных судов. </w:t>
      </w:r>
    </w:p>
    <w:p>
      <w:pPr>
        <w:pStyle w:val="Normal"/>
        <w:spacing w:lineRule="auto" w:line="240"/>
        <w:jc w:val="both"/>
        <w:rPr>
          <w:rFonts w:ascii="Times New Roman" w:hAnsi="Times New Roman" w:cs="Times New Roman"/>
        </w:rPr>
      </w:pPr>
      <w:r>
        <w:rPr>
          <w:rFonts w:cs="Times New Roman" w:ascii="Times New Roman" w:hAnsi="Times New Roman"/>
        </w:rPr>
        <w:t>В этой связи протокол об административном правонарушении и другие материалы дела об административном правонарушении подлежат направлению:</w:t>
      </w:r>
    </w:p>
    <w:p>
      <w:pPr>
        <w:pStyle w:val="Normal"/>
        <w:spacing w:lineRule="auto" w:line="240"/>
        <w:jc w:val="both"/>
        <w:rPr>
          <w:rFonts w:ascii="Times New Roman" w:hAnsi="Times New Roman" w:cs="Times New Roman"/>
        </w:rPr>
      </w:pPr>
      <w:r>
        <w:rPr>
          <w:rFonts w:cs="Times New Roman" w:ascii="Times New Roman" w:hAnsi="Times New Roman"/>
        </w:rPr>
        <w:t>дела об административных правонарушениях, производство по которым осуществлялось в форме административного расследования, а также дела об административных правонарушениях, влекущих дисквалификацию лиц, замещающих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(статья 15.14, части 1 и 2 статьи 15.15</w:t>
      </w:r>
      <w:r>
        <w:rPr>
          <w:rFonts w:cs="Times New Roman" w:ascii="Times New Roman" w:hAnsi="Times New Roman"/>
          <w:vertAlign w:val="superscript"/>
        </w:rPr>
        <w:t>2</w:t>
      </w:r>
      <w:r>
        <w:rPr>
          <w:rFonts w:cs="Times New Roman" w:ascii="Times New Roman" w:hAnsi="Times New Roman"/>
        </w:rPr>
        <w:t>, статья 15.15</w:t>
      </w:r>
      <w:r>
        <w:rPr>
          <w:rFonts w:cs="Times New Roman" w:ascii="Times New Roman" w:hAnsi="Times New Roman"/>
          <w:vertAlign w:val="superscript"/>
        </w:rPr>
        <w:t>3</w:t>
      </w:r>
      <w:r>
        <w:rPr>
          <w:rFonts w:cs="Times New Roman" w:ascii="Times New Roman" w:hAnsi="Times New Roman"/>
        </w:rPr>
        <w:t>, часть 1 статьи 15.15</w:t>
      </w:r>
      <w:r>
        <w:rPr>
          <w:rFonts w:cs="Times New Roman" w:ascii="Times New Roman" w:hAnsi="Times New Roman"/>
          <w:vertAlign w:val="superscript"/>
        </w:rPr>
        <w:t>4</w:t>
      </w:r>
      <w:r>
        <w:rPr>
          <w:rFonts w:cs="Times New Roman" w:ascii="Times New Roman" w:hAnsi="Times New Roman"/>
        </w:rPr>
        <w:t>, часть 1 статьи 15.15</w:t>
      </w:r>
      <w:r>
        <w:rPr>
          <w:rFonts w:cs="Times New Roman" w:ascii="Times New Roman" w:hAnsi="Times New Roman"/>
          <w:vertAlign w:val="superscript"/>
        </w:rPr>
        <w:t>5</w:t>
      </w:r>
      <w:r>
        <w:rPr>
          <w:rFonts w:cs="Times New Roman" w:ascii="Times New Roman" w:hAnsi="Times New Roman"/>
        </w:rPr>
        <w:t>, статьи 15.15</w:t>
      </w:r>
      <w:r>
        <w:rPr>
          <w:rFonts w:cs="Times New Roman" w:ascii="Times New Roman" w:hAnsi="Times New Roman"/>
          <w:vertAlign w:val="superscript"/>
        </w:rPr>
        <w:t>12</w:t>
      </w:r>
      <w:r>
        <w:rPr>
          <w:rFonts w:cs="Times New Roman" w:ascii="Times New Roman" w:hAnsi="Times New Roman"/>
        </w:rPr>
        <w:t>, 15.15</w:t>
      </w:r>
      <w:r>
        <w:rPr>
          <w:rFonts w:cs="Times New Roman" w:ascii="Times New Roman" w:hAnsi="Times New Roman"/>
          <w:vertAlign w:val="superscript"/>
        </w:rPr>
        <w:t>13</w:t>
      </w:r>
      <w:r>
        <w:rPr>
          <w:rFonts w:cs="Times New Roman" w:ascii="Times New Roman" w:hAnsi="Times New Roman"/>
        </w:rPr>
        <w:t xml:space="preserve"> и часть 20 статьи 19.5 Кодекса), подлежат направлению в районные суды;</w:t>
      </w:r>
    </w:p>
    <w:p>
      <w:pPr>
        <w:pStyle w:val="Normal"/>
        <w:spacing w:lineRule="auto" w:line="240"/>
        <w:jc w:val="both"/>
        <w:rPr>
          <w:rFonts w:ascii="Times New Roman" w:hAnsi="Times New Roman" w:cs="Times New Roman"/>
        </w:rPr>
      </w:pPr>
      <w:r>
        <w:rPr>
          <w:rFonts w:cs="Times New Roman" w:ascii="Times New Roman" w:hAnsi="Times New Roman"/>
        </w:rPr>
        <w:t>в остальных случаях дела об административных правонарушениях подлежат направлению в мировые суды.</w:t>
      </w:r>
    </w:p>
    <w:p>
      <w:pPr>
        <w:pStyle w:val="Normal"/>
        <w:spacing w:lineRule="auto" w:line="240"/>
        <w:jc w:val="both"/>
        <w:rPr>
          <w:rFonts w:ascii="Times New Roman" w:hAnsi="Times New Roman" w:cs="Times New Roman"/>
        </w:rPr>
      </w:pPr>
      <w:r>
        <w:rPr>
          <w:rFonts w:cs="Times New Roman" w:ascii="Times New Roman" w:hAnsi="Times New Roman"/>
        </w:rPr>
        <w:t>Вместе с тем необходимо учесть, что протокол, составленный в отношении военнослужащего, для его рассмотрения по существу направляется в соответствующий гарнизонный военный суд.</w:t>
      </w:r>
    </w:p>
    <w:p>
      <w:pPr>
        <w:pStyle w:val="Normal"/>
        <w:spacing w:lineRule="auto" w:line="240"/>
        <w:jc w:val="both"/>
        <w:rPr>
          <w:rFonts w:ascii="Times New Roman" w:hAnsi="Times New Roman" w:cs="Times New Roman"/>
        </w:rPr>
      </w:pPr>
      <w:r>
        <w:rPr>
          <w:rFonts w:cs="Times New Roman" w:ascii="Times New Roman" w:hAnsi="Times New Roman"/>
        </w:rPr>
        <w:t>При этом дела об административных правонарушениях, предусмотренных статьей 15.1, частью 1 статьи 19.4, статьями 19.4</w:t>
      </w:r>
      <w:r>
        <w:rPr>
          <w:rFonts w:cs="Times New Roman" w:ascii="Times New Roman" w:hAnsi="Times New Roman"/>
          <w:vertAlign w:val="superscript"/>
        </w:rPr>
        <w:t>1</w:t>
      </w:r>
      <w:r>
        <w:rPr>
          <w:rFonts w:cs="Times New Roman" w:ascii="Times New Roman" w:hAnsi="Times New Roman"/>
        </w:rPr>
        <w:t xml:space="preserve"> и 19.7 Кодекса, направляются инспектором в суд самостоятельно. </w:t>
      </w:r>
    </w:p>
    <w:p>
      <w:pPr>
        <w:pStyle w:val="Normal"/>
        <w:spacing w:lineRule="auto" w:line="240"/>
        <w:jc w:val="both"/>
        <w:rPr/>
      </w:pPr>
      <w:r>
        <w:rPr>
          <w:rFonts w:cs="Times New Roman" w:ascii="Times New Roman" w:hAnsi="Times New Roman"/>
        </w:rPr>
        <w:t xml:space="preserve">Протокол (оригинал) и иные материалы дела об указанных административных правонарушениях направляются инспектором в суд в течение трех суток с момента составления протокола (часть 1 статьи 28.8 Кодекса), копии протокола и сопроводительного письма в указанный срок передаются из департамента в составе направления деятельности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в Департамент юридического обеспечения для учета и контроля за рассмотрением дела.</w:t>
      </w:r>
    </w:p>
    <w:p>
      <w:pPr>
        <w:pStyle w:val="Normal"/>
        <w:spacing w:lineRule="auto" w:line="240"/>
        <w:jc w:val="both"/>
        <w:rPr/>
      </w:pPr>
      <w:r>
        <w:rPr>
          <w:rFonts w:cs="Times New Roman" w:ascii="Times New Roman" w:hAnsi="Times New Roman"/>
        </w:rPr>
        <w:t>Дела об административных правонарушениях, предусмотренных статьями 5.21, 15.11, 15.14 - 15.15</w:t>
      </w:r>
      <w:r>
        <w:rPr>
          <w:rFonts w:cs="Times New Roman" w:ascii="Times New Roman" w:hAnsi="Times New Roman"/>
          <w:vertAlign w:val="superscript"/>
        </w:rPr>
        <w:t>16</w:t>
      </w:r>
      <w:r>
        <w:rPr>
          <w:rFonts w:cs="Times New Roman" w:ascii="Times New Roman" w:hAnsi="Times New Roman"/>
        </w:rPr>
        <w:t xml:space="preserve">, частью 20 статьи 19.5, статьей 19.6 Кодекса, после составления инспектором протокола об административном правонарушении и формирования иных материалов дела об административном правонарушении  из департамента в составе направления деятельности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незамедлительно с сопроводительным письмом передаются в Департамент юридического обеспечения, где по ним в сроки, предусмотренные частью 1 статьи 28.8 Кодекса, принимается решение о дальнейшем движении материалов.</w:t>
      </w:r>
    </w:p>
    <w:p>
      <w:pPr>
        <w:pStyle w:val="Normal"/>
        <w:spacing w:lineRule="auto" w:line="240"/>
        <w:jc w:val="both"/>
        <w:rPr/>
      </w:pPr>
      <w:bookmarkStart w:id="1" w:name="Par2"/>
      <w:bookmarkEnd w:id="1"/>
      <w:r>
        <w:rPr>
          <w:rFonts w:cs="Times New Roman" w:ascii="Times New Roman" w:hAnsi="Times New Roman"/>
        </w:rPr>
        <w:t xml:space="preserve">9.2. В случае направления протокола из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протокол и сопроводительное письмо к нему отправляются в установленном порядке, в частности:</w:t>
      </w:r>
    </w:p>
    <w:p>
      <w:pPr>
        <w:pStyle w:val="Normal"/>
        <w:spacing w:lineRule="auto" w:line="240"/>
        <w:jc w:val="both"/>
        <w:rPr>
          <w:rFonts w:ascii="Times New Roman" w:hAnsi="Times New Roman" w:cs="Times New Roman"/>
        </w:rPr>
      </w:pPr>
      <w:r>
        <w:rPr>
          <w:rFonts w:cs="Times New Roman" w:ascii="Times New Roman" w:hAnsi="Times New Roman"/>
        </w:rPr>
        <w:t>адресатам, расположенным в пределах МКАД, – фельдсвязью;</w:t>
      </w:r>
    </w:p>
    <w:p>
      <w:pPr>
        <w:pStyle w:val="Normal"/>
        <w:spacing w:lineRule="auto" w:line="240"/>
        <w:jc w:val="both"/>
        <w:rPr>
          <w:rFonts w:ascii="Times New Roman" w:hAnsi="Times New Roman" w:cs="Times New Roman"/>
          <w:i/>
          <w:i/>
        </w:rPr>
      </w:pPr>
      <w:r>
        <w:rPr>
          <w:rFonts w:cs="Times New Roman" w:ascii="Times New Roman" w:hAnsi="Times New Roman"/>
        </w:rPr>
        <w:t>по другим адресам – спецсвязью (ФГУП «Главный центр специальной связи»)</w:t>
      </w:r>
      <w:r>
        <w:rPr>
          <w:rFonts w:cs="Times New Roman" w:ascii="Times New Roman" w:hAnsi="Times New Roman"/>
          <w:i/>
        </w:rPr>
        <w:t>.</w:t>
      </w:r>
    </w:p>
    <w:p>
      <w:pPr>
        <w:pStyle w:val="Normal"/>
        <w:spacing w:lineRule="auto" w:line="240"/>
        <w:jc w:val="both"/>
        <w:rPr>
          <w:rFonts w:ascii="Times New Roman" w:hAnsi="Times New Roman" w:cs="Times New Roman"/>
        </w:rPr>
      </w:pPr>
      <w:r>
        <w:rPr>
          <w:rFonts w:cs="Times New Roman" w:ascii="Times New Roman" w:hAnsi="Times New Roman"/>
        </w:rPr>
        <w:t xml:space="preserve">Протокол, составленный непосредственно на объекте проверки, направляется имеющимися средствами связи в установленном порядке (через почтамт, заказным письмом с уведомлением). </w:t>
      </w:r>
    </w:p>
    <w:p>
      <w:pPr>
        <w:pStyle w:val="Normal"/>
        <w:spacing w:lineRule="auto" w:line="240"/>
        <w:jc w:val="both"/>
        <w:rPr/>
      </w:pPr>
      <w:r>
        <w:rPr>
          <w:rFonts w:cs="Times New Roman" w:ascii="Times New Roman" w:hAnsi="Times New Roman"/>
        </w:rPr>
        <w:t xml:space="preserve">При этом документы, подтверждающие произведенные расходы по отправке уведомлений, протоколов и иных документов, связанных с вопросами административного правонарушения, представляются инспектором в Финансовый департамент для последующего их возмещения в установленном в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порядке.</w:t>
      </w:r>
    </w:p>
    <w:p>
      <w:pPr>
        <w:pStyle w:val="Normal"/>
        <w:spacing w:lineRule="auto" w:line="240"/>
        <w:jc w:val="both"/>
        <w:rPr/>
      </w:pPr>
      <w:r>
        <w:rPr>
          <w:rFonts w:cs="Times New Roman" w:ascii="Times New Roman" w:hAnsi="Times New Roman"/>
        </w:rPr>
        <w:t>9.3.</w:t>
        <w:tab/>
        <w:t xml:space="preserve">Для направления протокола и комплекта документов к нему подготавливаются сопроводительное письмо (приложение № 2) и внутренняя опись документов, включенных в дело (приложение № 4). В сопроводительном письме в обязательном порядке надлежит указать реквизиты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которые следует использовать для зачисления административного штрафа, назначаемого судебным органом или органом административной юрисдикции в качестве административного наказания лицу, в отношении которого возбуждено дело об административном правонарушении, в случае признания его виновным в совершении такого правонарушения.</w:t>
      </w:r>
    </w:p>
    <w:p>
      <w:pPr>
        <w:pStyle w:val="Normal"/>
        <w:spacing w:lineRule="auto" w:line="240"/>
        <w:jc w:val="both"/>
        <w:rPr/>
      </w:pPr>
      <w:r>
        <w:rPr>
          <w:rFonts w:cs="Times New Roman" w:ascii="Times New Roman" w:hAnsi="Times New Roman"/>
        </w:rPr>
        <w:t xml:space="preserve">Перечисленные документы формируются и оформляются в дело в порядке, определенном Инструкцией по делопроизводству в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(далее – Инструкция), в следующей последовательности:</w:t>
      </w:r>
    </w:p>
    <w:p>
      <w:pPr>
        <w:pStyle w:val="Normal"/>
        <w:spacing w:lineRule="auto" w:line="240"/>
        <w:jc w:val="both"/>
        <w:rPr>
          <w:rFonts w:ascii="Times New Roman" w:hAnsi="Times New Roman" w:cs="Times New Roman"/>
        </w:rPr>
      </w:pPr>
      <w:r>
        <w:rPr>
          <w:rFonts w:cs="Times New Roman" w:ascii="Times New Roman" w:hAnsi="Times New Roman"/>
        </w:rPr>
        <w:t>сопроводительное письмо;</w:t>
      </w:r>
    </w:p>
    <w:p>
      <w:pPr>
        <w:pStyle w:val="Normal"/>
        <w:spacing w:lineRule="auto" w:line="240"/>
        <w:jc w:val="both"/>
        <w:rPr>
          <w:rFonts w:ascii="Times New Roman" w:hAnsi="Times New Roman" w:cs="Times New Roman"/>
        </w:rPr>
      </w:pPr>
      <w:r>
        <w:rPr>
          <w:rFonts w:cs="Times New Roman" w:ascii="Times New Roman" w:hAnsi="Times New Roman"/>
        </w:rPr>
        <w:t>протокол об административном правонарушении;</w:t>
      </w:r>
    </w:p>
    <w:p>
      <w:pPr>
        <w:pStyle w:val="Normal"/>
        <w:spacing w:lineRule="auto" w:line="240"/>
        <w:jc w:val="both"/>
        <w:rPr>
          <w:rFonts w:ascii="Times New Roman" w:hAnsi="Times New Roman" w:cs="Times New Roman"/>
        </w:rPr>
      </w:pPr>
      <w:r>
        <w:rPr>
          <w:rFonts w:cs="Times New Roman" w:ascii="Times New Roman" w:hAnsi="Times New Roman"/>
        </w:rPr>
        <w:t>копия акта, оформленного по отдельно выявленному факту или в результате проведенного контрольного мероприятия, если административное правонарушение установлено в ходе контрольного мероприятия (в случае необходимости его составления);</w:t>
      </w:r>
    </w:p>
    <w:p>
      <w:pPr>
        <w:pStyle w:val="Normal"/>
        <w:spacing w:lineRule="auto" w:line="240"/>
        <w:jc w:val="both"/>
        <w:rPr>
          <w:rFonts w:ascii="Times New Roman" w:hAnsi="Times New Roman" w:cs="Times New Roman"/>
        </w:rPr>
      </w:pPr>
      <w:r>
        <w:rPr>
          <w:rFonts w:cs="Times New Roman" w:ascii="Times New Roman" w:hAnsi="Times New Roman"/>
        </w:rPr>
        <w:t>копии первичных документов, подтверждающих факт наличия административного правонарушения;</w:t>
      </w:r>
    </w:p>
    <w:p>
      <w:pPr>
        <w:pStyle w:val="Normal"/>
        <w:spacing w:lineRule="auto" w:line="240"/>
        <w:jc w:val="both"/>
        <w:rPr>
          <w:rFonts w:ascii="Times New Roman" w:hAnsi="Times New Roman" w:cs="Times New Roman"/>
        </w:rPr>
      </w:pPr>
      <w:r>
        <w:rPr>
          <w:rFonts w:cs="Times New Roman" w:ascii="Times New Roman" w:hAnsi="Times New Roman"/>
        </w:rPr>
        <w:t>копии письменных возражений (объяснений) руководителя (иных уполномоченных должностных лиц) организации о наличии административного правонарушения и решение, принятое в результате рассмотрения возражений (объяснений);</w:t>
      </w:r>
    </w:p>
    <w:p>
      <w:pPr>
        <w:pStyle w:val="Normal"/>
        <w:spacing w:lineRule="auto" w:line="240"/>
        <w:jc w:val="both"/>
        <w:rPr>
          <w:rFonts w:ascii="Times New Roman" w:hAnsi="Times New Roman" w:cs="Times New Roman"/>
        </w:rPr>
      </w:pPr>
      <w:r>
        <w:rPr>
          <w:rFonts w:cs="Times New Roman" w:ascii="Times New Roman" w:hAnsi="Times New Roman"/>
        </w:rPr>
        <w:t>доказательства надлежащего уведомления лица о времени и месте составления протокола, а также доказательства вручения протокола должностному лицу (в случае отсутствия его подписи в протоколе);</w:t>
      </w:r>
    </w:p>
    <w:p>
      <w:pPr>
        <w:pStyle w:val="Normal"/>
        <w:spacing w:lineRule="auto" w:line="240"/>
        <w:jc w:val="both"/>
        <w:rPr>
          <w:rFonts w:ascii="Times New Roman" w:hAnsi="Times New Roman" w:cs="Times New Roman"/>
        </w:rPr>
      </w:pPr>
      <w:r>
        <w:rPr>
          <w:rFonts w:cs="Times New Roman" w:ascii="Times New Roman" w:hAnsi="Times New Roman"/>
        </w:rPr>
        <w:t>внутренняя опись документов.</w:t>
      </w:r>
    </w:p>
    <w:p>
      <w:pPr>
        <w:pStyle w:val="Normal"/>
        <w:spacing w:lineRule="auto" w:line="240"/>
        <w:jc w:val="both"/>
        <w:rPr>
          <w:rFonts w:ascii="Times New Roman" w:hAnsi="Times New Roman" w:cs="Times New Roman"/>
        </w:rPr>
      </w:pPr>
      <w:r>
        <w:rPr>
          <w:rFonts w:cs="Times New Roman" w:ascii="Times New Roman" w:hAnsi="Times New Roman"/>
        </w:rPr>
        <w:t>Копии документов должны быть заверены соответствующим образом.</w:t>
      </w:r>
    </w:p>
    <w:p>
      <w:pPr>
        <w:pStyle w:val="Normal"/>
        <w:spacing w:lineRule="auto" w:line="240"/>
        <w:jc w:val="both"/>
        <w:rPr>
          <w:rFonts w:ascii="Times New Roman" w:hAnsi="Times New Roman" w:cs="Times New Roman"/>
        </w:rPr>
      </w:pPr>
      <w:r>
        <w:rPr>
          <w:rFonts w:cs="Times New Roman" w:ascii="Times New Roman" w:hAnsi="Times New Roman"/>
        </w:rPr>
        <w:t>9.4.</w:t>
        <w:tab/>
        <w:t>Для создания документов, предусмотренных стандартом СГА 101 и Методическими указаниями, используются бланки установленной формы на электронных носителях:</w:t>
      </w:r>
    </w:p>
    <w:p>
      <w:pPr>
        <w:pStyle w:val="Normal"/>
        <w:spacing w:lineRule="auto" w:line="240"/>
        <w:jc w:val="both"/>
        <w:rPr>
          <w:rFonts w:ascii="Times New Roman" w:hAnsi="Times New Roman" w:cs="Times New Roman"/>
        </w:rPr>
      </w:pPr>
      <w:r>
        <w:rPr>
          <w:rFonts w:cs="Times New Roman" w:ascii="Times New Roman" w:hAnsi="Times New Roman"/>
        </w:rPr>
        <w:t>протокола об административном правонарушении;</w:t>
      </w:r>
    </w:p>
    <w:p>
      <w:pPr>
        <w:pStyle w:val="Normal"/>
        <w:spacing w:lineRule="auto" w:line="240"/>
        <w:jc w:val="both"/>
        <w:rPr>
          <w:rFonts w:ascii="Times New Roman" w:hAnsi="Times New Roman" w:cs="Times New Roman"/>
        </w:rPr>
      </w:pPr>
      <w:r>
        <w:rPr>
          <w:rFonts w:cs="Times New Roman" w:ascii="Times New Roman" w:hAnsi="Times New Roman"/>
        </w:rPr>
        <w:t>уведомления о составлении протокола об административном правонарушении;</w:t>
      </w:r>
    </w:p>
    <w:p>
      <w:pPr>
        <w:pStyle w:val="Normal"/>
        <w:spacing w:lineRule="auto" w:line="240"/>
        <w:jc w:val="both"/>
        <w:rPr>
          <w:rFonts w:ascii="Times New Roman" w:hAnsi="Times New Roman" w:cs="Times New Roman"/>
        </w:rPr>
      </w:pPr>
      <w:r>
        <w:rPr>
          <w:rFonts w:cs="Times New Roman" w:ascii="Times New Roman" w:hAnsi="Times New Roman"/>
        </w:rPr>
        <w:t>постановления о прекращении производства по делу об административном правонарушении;</w:t>
      </w:r>
    </w:p>
    <w:p>
      <w:pPr>
        <w:pStyle w:val="Normal"/>
        <w:spacing w:lineRule="auto" w:line="240"/>
        <w:jc w:val="both"/>
        <w:rPr>
          <w:rFonts w:ascii="Times New Roman" w:hAnsi="Times New Roman" w:cs="Times New Roman"/>
        </w:rPr>
      </w:pPr>
      <w:r>
        <w:rPr>
          <w:rFonts w:cs="Times New Roman" w:ascii="Times New Roman" w:hAnsi="Times New Roman"/>
        </w:rPr>
        <w:t>определения о возбуждении дела об административном правонарушении и проведении административного расследования.</w:t>
      </w:r>
    </w:p>
    <w:p>
      <w:pPr>
        <w:pStyle w:val="Normal"/>
        <w:spacing w:lineRule="auto" w:line="240"/>
        <w:jc w:val="both"/>
        <w:rPr>
          <w:rFonts w:ascii="Times New Roman" w:hAnsi="Times New Roman" w:cs="Times New Roman"/>
        </w:rPr>
      </w:pPr>
      <w:r>
        <w:rPr>
          <w:rFonts w:cs="Times New Roman" w:ascii="Times New Roman" w:hAnsi="Times New Roman"/>
        </w:rPr>
        <w:t>Сопроводительное письмо к протоколу оформляется на угловых бланках контрольно-ревизионной комиссии .</w:t>
      </w:r>
    </w:p>
    <w:p>
      <w:pPr>
        <w:pStyle w:val="Normal"/>
        <w:spacing w:lineRule="auto" w:line="240"/>
        <w:jc w:val="both"/>
        <w:rPr/>
      </w:pPr>
      <w:r>
        <w:rPr>
          <w:rFonts w:cs="Times New Roman" w:ascii="Times New Roman" w:hAnsi="Times New Roman"/>
        </w:rPr>
        <w:t>9.5.</w:t>
        <w:tab/>
        <w:t xml:space="preserve">Регистрация создаваемых документов осуществляется по звонку сотруднику, ответственному за ведение делопроизводства (делопроизводителю) в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Позвонив по телефону и получив номер, инспектор проставляет номер и дату на документе. Сканирование сопроводительного письма к протоколу об административном правонарушении и уведомления о составлении протокола об административном правонарушении осуществляется после возвращения инспектора в контрольно- </w:t>
      </w:r>
      <w:r>
        <w:rPr>
          <w:rFonts w:cs="Times New Roman" w:ascii="Times New Roman" w:hAnsi="Times New Roman"/>
          <w:spacing w:val="-4"/>
          <w:szCs w:val="28"/>
        </w:rPr>
        <w:t>счетную</w:t>
      </w:r>
      <w:r>
        <w:rPr>
          <w:rFonts w:cs="Times New Roman" w:ascii="Times New Roman" w:hAnsi="Times New Roman"/>
        </w:rPr>
        <w:t xml:space="preserve"> комиссию и представления копий документов сотруднику, ответственному за делопроизводство в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w:t>
      </w:r>
    </w:p>
    <w:p>
      <w:pPr>
        <w:pStyle w:val="Normal"/>
        <w:spacing w:lineRule="auto" w:line="240"/>
        <w:jc w:val="both"/>
        <w:rPr/>
      </w:pPr>
      <w:r>
        <w:rPr>
          <w:rFonts w:cs="Times New Roman" w:ascii="Times New Roman" w:hAnsi="Times New Roman"/>
        </w:rPr>
        <w:t xml:space="preserve">Копия протокола об административном правонарушении на бумажном носителе остается в службе делопроизводства структурного подразделения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w:t>
      </w:r>
    </w:p>
    <w:p>
      <w:pPr>
        <w:pStyle w:val="Normal"/>
        <w:spacing w:lineRule="auto" w:line="240"/>
        <w:jc w:val="both"/>
        <w:rPr/>
      </w:pPr>
      <w:r>
        <w:rPr>
          <w:rFonts w:cs="Times New Roman" w:ascii="Times New Roman" w:hAnsi="Times New Roman"/>
        </w:rPr>
        <w:t xml:space="preserve">Уведомление и сопроводительное письмо к протоколу регистрируются как исходящий документ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Номер указанных документов состоит из индекса подразделения, индекса должностного лица, подписавшего документ, порядкового номера документа</w:t>
      </w:r>
      <w:r>
        <w:rPr>
          <w:rFonts w:cs="Times New Roman" w:ascii="Times New Roman" w:hAnsi="Times New Roman"/>
          <w:spacing w:val="-2"/>
        </w:rPr>
        <w:t>.</w:t>
      </w:r>
    </w:p>
    <w:p>
      <w:pPr>
        <w:pStyle w:val="Normal"/>
        <w:spacing w:lineRule="auto" w:line="240"/>
        <w:jc w:val="both"/>
        <w:rPr>
          <w:rFonts w:ascii="Times New Roman" w:hAnsi="Times New Roman" w:cs="Times New Roman"/>
        </w:rPr>
      </w:pPr>
      <w:r>
        <w:rPr>
          <w:rFonts w:cs="Times New Roman" w:ascii="Times New Roman" w:hAnsi="Times New Roman"/>
        </w:rPr>
        <w:t>При регистрации в регистрационной карточке (РК) необходимо выбрать соответствующий вид документа из рубрикатора.</w:t>
      </w:r>
    </w:p>
    <w:p>
      <w:pPr>
        <w:pStyle w:val="Normal"/>
        <w:spacing w:lineRule="auto" w:line="240"/>
        <w:jc w:val="both"/>
        <w:rPr>
          <w:rFonts w:ascii="Times New Roman" w:hAnsi="Times New Roman" w:cs="Times New Roman"/>
        </w:rPr>
      </w:pPr>
      <w:r>
        <w:rPr>
          <w:rFonts w:cs="Times New Roman" w:ascii="Times New Roman" w:hAnsi="Times New Roman"/>
        </w:rPr>
        <w:t>Регистрации подлежит только тот протокол об административном правонарушении, с момента составления которого дело об административном правонарушении считается возбужденным. Протоколы, составленные в ходе производства по уже возбужденному делу об административном правонарушении и в связи с устранением недостатков, отмеченных в первоначально составленном протоколе об административном правонарушении,  не регистрируются.</w:t>
      </w:r>
    </w:p>
    <w:p>
      <w:pPr>
        <w:pStyle w:val="Normal"/>
        <w:spacing w:lineRule="auto" w:line="240"/>
        <w:jc w:val="both"/>
        <w:rPr/>
      </w:pPr>
      <w:r>
        <w:rPr>
          <w:rFonts w:cs="Times New Roman" w:ascii="Times New Roman" w:hAnsi="Times New Roman"/>
        </w:rPr>
        <w:t>9.6.</w:t>
        <w:tab/>
        <w:t xml:space="preserve">В случае истребования судьей дополнительных материалов инспектор или иное должностное лицо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представляет запрашиваемые материалы (при наличии таковых) в установленные в запросе сроки.</w:t>
      </w:r>
    </w:p>
    <w:p>
      <w:pPr>
        <w:pStyle w:val="Normal"/>
        <w:spacing w:lineRule="auto" w:line="240"/>
        <w:jc w:val="both"/>
        <w:rPr>
          <w:rFonts w:ascii="Times New Roman" w:hAnsi="Times New Roman" w:cs="Times New Roman"/>
          <w:b/>
          <w:b/>
        </w:rPr>
      </w:pPr>
      <w:r>
        <w:rPr>
          <w:rFonts w:cs="Times New Roman" w:ascii="Times New Roman" w:hAnsi="Times New Roman"/>
          <w:b/>
        </w:rPr>
        <w:t xml:space="preserve">10. Организация работы по устранению недостатков протокола и неполноты материалов дела об административном правонарушении   </w:t>
      </w:r>
    </w:p>
    <w:p>
      <w:pPr>
        <w:pStyle w:val="ListParagraph"/>
        <w:numPr>
          <w:ilvl w:val="0"/>
          <w:numId w:val="10"/>
        </w:numPr>
        <w:spacing w:lineRule="auto" w:line="240"/>
        <w:ind w:left="0" w:firstLine="709"/>
        <w:jc w:val="both"/>
        <w:rPr>
          <w:rFonts w:ascii="Times New Roman" w:hAnsi="Times New Roman"/>
        </w:rPr>
      </w:pPr>
      <w:r>
        <w:rPr>
          <w:rFonts w:ascii="Times New Roman" w:hAnsi="Times New Roman"/>
        </w:rPr>
        <w:t>В случае если протокол об административном правонарушении составлен неправомочным лицом, а также в иных случаях, предусмотренных пунктом 4 части 1 статьи 29.4 Кодекса (неправильное составление протокола и оформление других материалов дела об административном правонарушении, оформление других материалов дела неправомочными лицами), недостатки протокола и других материалов дела об административном правонарушении устраняются в срок не более трех суток со дня их поступления в контрольно-ревизионную комиссию (получения) от судьи, рассматривающего дело об административном правонарушении.</w:t>
      </w:r>
    </w:p>
    <w:p>
      <w:pPr>
        <w:pStyle w:val="ListParagraph"/>
        <w:spacing w:lineRule="auto" w:line="240"/>
        <w:ind w:left="0" w:firstLine="709"/>
        <w:jc w:val="both"/>
        <w:rPr>
          <w:rFonts w:ascii="Times New Roman" w:hAnsi="Times New Roman"/>
        </w:rPr>
      </w:pPr>
      <w:r>
        <w:rPr>
          <w:rFonts w:ascii="Times New Roman" w:hAnsi="Times New Roman"/>
        </w:rPr>
        <w:t>При этом необходимо учитывать, что согласно пункту 4 постановления Пленума Верховного Суда Российской Федерации от 24 марта 2005 г. № 5 срок устранения недостатков не является пресекательным и его несоблюдение не влечет признания факта выполнения процессуальных или иных действий, связанных с устранением недостатков протокола об административном правонарушении за пределами указанного срока, обстоятельством, исключающим дальнейшее производство по делу.</w:t>
      </w:r>
    </w:p>
    <w:p>
      <w:pPr>
        <w:pStyle w:val="ListParagraph"/>
        <w:spacing w:lineRule="auto" w:line="240"/>
        <w:ind w:left="0" w:firstLine="709"/>
        <w:jc w:val="both"/>
        <w:rPr>
          <w:rFonts w:ascii="Times New Roman" w:hAnsi="Times New Roman"/>
        </w:rPr>
      </w:pPr>
      <w:r>
        <w:rPr>
          <w:rFonts w:ascii="Times New Roman" w:hAnsi="Times New Roman"/>
        </w:rPr>
        <w:t xml:space="preserve">Предполагается, что в течение указанного срока инспектором должна быть начата работа по устранению недостатков протокола об административном правонарушении или других материалов дела (совершены определенные процессуальные действия), завершение которой допустимо по истечении установленного частью 3 статьи 28.8 Кодекса срока – трех суток. </w:t>
      </w:r>
    </w:p>
    <w:p>
      <w:pPr>
        <w:pStyle w:val="ListParagraph"/>
        <w:spacing w:lineRule="auto" w:line="240"/>
        <w:ind w:left="0" w:firstLine="709"/>
        <w:jc w:val="both"/>
        <w:rPr>
          <w:rFonts w:ascii="Times New Roman" w:hAnsi="Times New Roman"/>
        </w:rPr>
      </w:pPr>
      <w:r>
        <w:rPr>
          <w:rFonts w:ascii="Times New Roman" w:hAnsi="Times New Roman"/>
        </w:rPr>
        <w:t>При этом устранение недостатков протокола об административном правонарушении или других материалов дела следует завершить до истечения сроков давности привлечения к административной ответственности, определенных статьей 4.5 Кодекса.</w:t>
      </w:r>
    </w:p>
    <w:p>
      <w:pPr>
        <w:pStyle w:val="ListParagraph"/>
        <w:spacing w:lineRule="auto" w:line="240"/>
        <w:ind w:left="0" w:firstLine="709"/>
        <w:jc w:val="both"/>
        <w:rPr>
          <w:rFonts w:ascii="Times New Roman" w:hAnsi="Times New Roman"/>
        </w:rPr>
      </w:pPr>
      <w:r>
        <w:rPr>
          <w:rFonts w:ascii="Times New Roman" w:hAnsi="Times New Roman"/>
        </w:rPr>
        <w:t>Материалы дела об административном правонарушении с внесенными в них изменениями и дополнениями возвращаются судье, вынесшему определение о возвращении протокола об административном правонарушении, в течение суток со дня устранения соответствующих недостатков с учетом положений пунктов 9.1 - 9.3 Методических указаний.</w:t>
      </w:r>
    </w:p>
    <w:p>
      <w:pPr>
        <w:pStyle w:val="ListParagraph"/>
        <w:numPr>
          <w:ilvl w:val="0"/>
          <w:numId w:val="10"/>
        </w:numPr>
        <w:spacing w:lineRule="auto" w:line="240"/>
        <w:ind w:left="0" w:firstLine="709"/>
        <w:jc w:val="both"/>
        <w:rPr>
          <w:rFonts w:ascii="Times New Roman" w:hAnsi="Times New Roman"/>
        </w:rPr>
      </w:pPr>
      <w:r>
        <w:rPr>
          <w:rFonts w:ascii="Times New Roman" w:hAnsi="Times New Roman"/>
        </w:rPr>
        <w:t>Устранение недостатков протокола осуществляется путем составления нового протокола об административном правонарушении с учетом всех требований, установленных статьей 28.2 Кодекса, соблюдения норм, правил и процедур, изложенных в разделе 5 Методических указаний, за исключением его регистрации. При этом на новом протоколе проставляется регистрационный номер, ранее присвоенный протоколу, в целях устранения недостатков которого он составлен. Исходя из требований норм, закрепленных в статье 28.2 Кодекса, дата составления нового протокола должна соответствовать дню его фактического оформления.</w:t>
      </w:r>
    </w:p>
    <w:p>
      <w:pPr>
        <w:pStyle w:val="ListParagraph"/>
        <w:spacing w:lineRule="auto" w:line="240"/>
        <w:ind w:left="0" w:firstLine="709"/>
        <w:jc w:val="both"/>
        <w:rPr>
          <w:rFonts w:ascii="Times New Roman" w:hAnsi="Times New Roman"/>
        </w:rPr>
      </w:pPr>
      <w:r>
        <w:rPr>
          <w:rFonts w:ascii="Times New Roman" w:hAnsi="Times New Roman"/>
        </w:rPr>
        <w:t xml:space="preserve">Новый протокол приобщается к материалам дела об административном правонарушении. </w:t>
      </w:r>
    </w:p>
    <w:p>
      <w:pPr>
        <w:pStyle w:val="ListParagraph"/>
        <w:numPr>
          <w:ilvl w:val="0"/>
          <w:numId w:val="10"/>
        </w:numPr>
        <w:spacing w:lineRule="auto" w:line="240"/>
        <w:ind w:left="0" w:firstLine="709"/>
        <w:jc w:val="both"/>
        <w:rPr>
          <w:rFonts w:ascii="Times New Roman" w:hAnsi="Times New Roman"/>
        </w:rPr>
      </w:pPr>
      <w:r>
        <w:rPr>
          <w:rFonts w:ascii="Times New Roman" w:hAnsi="Times New Roman"/>
        </w:rPr>
        <w:t>Устранение недостатков протокола об административном правонарушении и других материалов дела в случае отмены ранее вынесенного постановления по делу об административном нарушении и возвращения дела на новое рассмотрение производится инспектором в порядке, установленном пунктом 10.2 Методических указаний.</w:t>
      </w:r>
    </w:p>
    <w:p>
      <w:pPr>
        <w:pStyle w:val="Normal"/>
        <w:spacing w:lineRule="auto" w:line="240"/>
        <w:jc w:val="both"/>
        <w:rPr>
          <w:rFonts w:ascii="Times New Roman" w:hAnsi="Times New Roman" w:cs="Times New Roman"/>
          <w:b/>
          <w:b/>
        </w:rPr>
      </w:pPr>
      <w:r>
        <w:rPr>
          <w:rFonts w:cs="Times New Roman" w:ascii="Times New Roman" w:hAnsi="Times New Roman"/>
          <w:b/>
        </w:rPr>
        <w:t xml:space="preserve">11. Порядок прекращения производства по делу об административном правонарушении </w:t>
      </w:r>
    </w:p>
    <w:p>
      <w:pPr>
        <w:pStyle w:val="Normal"/>
        <w:tabs>
          <w:tab w:val="clear" w:pos="709"/>
          <w:tab w:val="left" w:pos="1134" w:leader="none"/>
        </w:tabs>
        <w:spacing w:lineRule="auto" w:line="240"/>
        <w:jc w:val="both"/>
        <w:rPr>
          <w:rFonts w:ascii="Times New Roman" w:hAnsi="Times New Roman" w:cs="Times New Roman"/>
        </w:rPr>
      </w:pPr>
      <w:r>
        <w:rPr>
          <w:rFonts w:cs="Times New Roman" w:ascii="Times New Roman" w:hAnsi="Times New Roman"/>
        </w:rPr>
        <w:t>11.1. В соответствии со статьей 24.5 Кодекса производство по делу об административном правонарушении не может быть начато, а начатое производство подлежит прекращению при хотя бы одном из следующих обстоятельств:</w:t>
      </w:r>
    </w:p>
    <w:p>
      <w:pPr>
        <w:pStyle w:val="ListParagraph"/>
        <w:numPr>
          <w:ilvl w:val="0"/>
          <w:numId w:val="6"/>
        </w:numPr>
        <w:tabs>
          <w:tab w:val="clear" w:pos="709"/>
          <w:tab w:val="left" w:pos="1134" w:leader="none"/>
        </w:tabs>
        <w:spacing w:lineRule="auto" w:line="240" w:before="0" w:after="0"/>
        <w:ind w:left="0" w:firstLine="709"/>
        <w:contextualSpacing/>
        <w:jc w:val="both"/>
        <w:rPr>
          <w:rFonts w:ascii="Times New Roman" w:hAnsi="Times New Roman"/>
        </w:rPr>
      </w:pPr>
      <w:r>
        <w:rPr>
          <w:rFonts w:ascii="Times New Roman" w:hAnsi="Times New Roman"/>
        </w:rPr>
        <w:t>отсутствии события административного правонарушения;</w:t>
      </w:r>
    </w:p>
    <w:p>
      <w:pPr>
        <w:pStyle w:val="ListParagraph"/>
        <w:numPr>
          <w:ilvl w:val="0"/>
          <w:numId w:val="6"/>
        </w:numPr>
        <w:tabs>
          <w:tab w:val="clear" w:pos="709"/>
          <w:tab w:val="left" w:pos="1134" w:leader="none"/>
        </w:tabs>
        <w:spacing w:lineRule="auto" w:line="240" w:before="0" w:after="0"/>
        <w:ind w:left="0" w:firstLine="709"/>
        <w:contextualSpacing/>
        <w:jc w:val="both"/>
        <w:rPr>
          <w:rFonts w:ascii="Times New Roman" w:hAnsi="Times New Roman"/>
        </w:rPr>
      </w:pPr>
      <w:r>
        <w:rPr>
          <w:rFonts w:ascii="Times New Roman" w:hAnsi="Times New Roman"/>
        </w:rPr>
        <w:t>отсутствии состава административного правонарушения, в том числе не достижении физическим лицом на момент совершения противоправных действий (бездействия) возраста, предусмотренного Кодексом для привлечения к административной ответственности (за исключением случая, предусмотренного частью 3 статьи 24.5 Кодекса), или невменяемости физического лица, совершившего противоправные действия (бездействие);</w:t>
      </w:r>
    </w:p>
    <w:p>
      <w:pPr>
        <w:pStyle w:val="ListParagraph"/>
        <w:numPr>
          <w:ilvl w:val="0"/>
          <w:numId w:val="6"/>
        </w:numPr>
        <w:tabs>
          <w:tab w:val="clear" w:pos="709"/>
          <w:tab w:val="left" w:pos="1134" w:leader="none"/>
        </w:tabs>
        <w:spacing w:lineRule="auto" w:line="240" w:before="0" w:after="0"/>
        <w:ind w:left="0" w:firstLine="709"/>
        <w:contextualSpacing/>
        <w:jc w:val="both"/>
        <w:rPr>
          <w:rFonts w:ascii="Times New Roman" w:hAnsi="Times New Roman"/>
        </w:rPr>
      </w:pPr>
      <w:r>
        <w:rPr>
          <w:rFonts w:ascii="Times New Roman" w:hAnsi="Times New Roman"/>
        </w:rPr>
        <w:t>действиях лица в состоянии крайней необходимости;</w:t>
      </w:r>
    </w:p>
    <w:p>
      <w:pPr>
        <w:pStyle w:val="ListParagraph"/>
        <w:numPr>
          <w:ilvl w:val="0"/>
          <w:numId w:val="6"/>
        </w:numPr>
        <w:tabs>
          <w:tab w:val="clear" w:pos="709"/>
          <w:tab w:val="left" w:pos="1134" w:leader="none"/>
        </w:tabs>
        <w:spacing w:lineRule="auto" w:line="240" w:before="0" w:after="0"/>
        <w:ind w:left="0" w:firstLine="709"/>
        <w:contextualSpacing/>
        <w:jc w:val="both"/>
        <w:rPr>
          <w:rFonts w:ascii="Times New Roman" w:hAnsi="Times New Roman"/>
        </w:rPr>
      </w:pPr>
      <w:r>
        <w:rPr>
          <w:rFonts w:ascii="Times New Roman" w:hAnsi="Times New Roman"/>
        </w:rPr>
        <w:t>издании акта амнистии, если такой акт устраняет применение административного наказания;</w:t>
      </w:r>
    </w:p>
    <w:p>
      <w:pPr>
        <w:pStyle w:val="ListParagraph"/>
        <w:numPr>
          <w:ilvl w:val="0"/>
          <w:numId w:val="6"/>
        </w:numPr>
        <w:tabs>
          <w:tab w:val="clear" w:pos="709"/>
          <w:tab w:val="left" w:pos="1134" w:leader="none"/>
        </w:tabs>
        <w:spacing w:lineRule="auto" w:line="240" w:before="0" w:after="0"/>
        <w:ind w:left="0" w:firstLine="709"/>
        <w:contextualSpacing/>
        <w:jc w:val="both"/>
        <w:rPr>
          <w:rFonts w:ascii="Times New Roman" w:hAnsi="Times New Roman"/>
        </w:rPr>
      </w:pPr>
      <w:r>
        <w:rPr>
          <w:rFonts w:ascii="Times New Roman" w:hAnsi="Times New Roman"/>
        </w:rPr>
        <w:t>отмене закона, установившего административную ответственность;</w:t>
      </w:r>
    </w:p>
    <w:p>
      <w:pPr>
        <w:pStyle w:val="ListParagraph"/>
        <w:numPr>
          <w:ilvl w:val="0"/>
          <w:numId w:val="6"/>
        </w:numPr>
        <w:tabs>
          <w:tab w:val="clear" w:pos="709"/>
          <w:tab w:val="left" w:pos="1134" w:leader="none"/>
        </w:tabs>
        <w:spacing w:lineRule="auto" w:line="240" w:before="0" w:after="0"/>
        <w:ind w:left="0" w:firstLine="709"/>
        <w:contextualSpacing/>
        <w:jc w:val="both"/>
        <w:rPr>
          <w:rFonts w:ascii="Times New Roman" w:hAnsi="Times New Roman"/>
        </w:rPr>
      </w:pPr>
      <w:r>
        <w:rPr>
          <w:rFonts w:ascii="Times New Roman" w:hAnsi="Times New Roman"/>
        </w:rPr>
        <w:t>истечении сроков давности привлечения к административной ответственности;</w:t>
      </w:r>
    </w:p>
    <w:p>
      <w:pPr>
        <w:pStyle w:val="ListParagraph"/>
        <w:numPr>
          <w:ilvl w:val="0"/>
          <w:numId w:val="6"/>
        </w:numPr>
        <w:tabs>
          <w:tab w:val="clear" w:pos="709"/>
          <w:tab w:val="left" w:pos="1134" w:leader="none"/>
        </w:tabs>
        <w:spacing w:lineRule="auto" w:line="240" w:before="0" w:after="0"/>
        <w:ind w:left="0" w:firstLine="709"/>
        <w:contextualSpacing/>
        <w:jc w:val="both"/>
        <w:rPr>
          <w:rFonts w:ascii="Times New Roman" w:hAnsi="Times New Roman"/>
        </w:rPr>
      </w:pPr>
      <w:r>
        <w:rPr>
          <w:rFonts w:ascii="Times New Roman" w:hAnsi="Times New Roman"/>
        </w:rPr>
        <w:t>наличии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предусмотренном той же статьей или той же частью статьи Кодекса, либо постановления о возбуждении уголовного дела;</w:t>
      </w:r>
    </w:p>
    <w:p>
      <w:pPr>
        <w:pStyle w:val="ListParagraph"/>
        <w:numPr>
          <w:ilvl w:val="0"/>
          <w:numId w:val="6"/>
        </w:numPr>
        <w:tabs>
          <w:tab w:val="clear" w:pos="709"/>
          <w:tab w:val="left" w:pos="1134" w:leader="none"/>
        </w:tabs>
        <w:spacing w:lineRule="auto" w:line="240" w:before="0" w:after="0"/>
        <w:ind w:left="0" w:firstLine="709"/>
        <w:contextualSpacing/>
        <w:jc w:val="both"/>
        <w:rPr>
          <w:rFonts w:ascii="Times New Roman" w:hAnsi="Times New Roman"/>
        </w:rPr>
      </w:pPr>
      <w:r>
        <w:rPr>
          <w:rFonts w:ascii="Times New Roman" w:hAnsi="Times New Roman"/>
        </w:rPr>
        <w:t>смерти физического лица, в отношении которого ведется производство по делу об административном правонарушении;</w:t>
      </w:r>
    </w:p>
    <w:p>
      <w:pPr>
        <w:pStyle w:val="ListParagraph"/>
        <w:numPr>
          <w:ilvl w:val="0"/>
          <w:numId w:val="6"/>
        </w:numPr>
        <w:tabs>
          <w:tab w:val="clear" w:pos="709"/>
          <w:tab w:val="left" w:pos="1134" w:leader="none"/>
        </w:tabs>
        <w:spacing w:lineRule="auto" w:line="240" w:before="0" w:after="0"/>
        <w:ind w:left="0" w:firstLine="709"/>
        <w:contextualSpacing/>
        <w:jc w:val="both"/>
        <w:rPr>
          <w:rFonts w:ascii="Times New Roman" w:hAnsi="Times New Roman"/>
        </w:rPr>
      </w:pPr>
      <w:r>
        <w:rPr>
          <w:rFonts w:ascii="Times New Roman" w:hAnsi="Times New Roman"/>
        </w:rPr>
        <w:t>иных предусмотренных Кодексом обстоятельствах, при наличии которых лицо, совершившее действия (бездействие), содержащие признаки состава административного правонарушения, освобождается от административной ответственности.</w:t>
      </w:r>
    </w:p>
    <w:p>
      <w:pPr>
        <w:pStyle w:val="Normal"/>
        <w:spacing w:lineRule="auto" w:line="240"/>
        <w:jc w:val="both"/>
        <w:rPr>
          <w:rFonts w:ascii="Times New Roman" w:hAnsi="Times New Roman" w:cs="Times New Roman"/>
        </w:rPr>
      </w:pPr>
      <w:r>
        <w:rPr>
          <w:rFonts w:cs="Times New Roman" w:ascii="Times New Roman" w:hAnsi="Times New Roman"/>
        </w:rPr>
        <w:t>11.2. В случае установления после возбуждения дела об административном правонарушении обстоятельств, предусмотренных статьей 24.5 Кодекса, исключающих производство по делу, инспектором в соответствии со статьей 28.9 Кодекса принимается решение о прекращении дела об административном правонарушении, о чем выносится постановление (приложение № 5).</w:t>
      </w:r>
    </w:p>
    <w:p>
      <w:pPr>
        <w:pStyle w:val="Normal"/>
        <w:spacing w:lineRule="auto" w:line="240"/>
        <w:jc w:val="both"/>
        <w:rPr>
          <w:rFonts w:ascii="Times New Roman" w:hAnsi="Times New Roman" w:cs="Times New Roman"/>
        </w:rPr>
      </w:pPr>
      <w:r>
        <w:rPr>
          <w:rFonts w:cs="Times New Roman" w:ascii="Times New Roman" w:hAnsi="Times New Roman"/>
        </w:rPr>
        <w:t>Данное решение инспектором принимается до передачи дела на рассмотрение в соответствующий суд, а также при возвращении дела об административном правонарушении из суда для устранения недостатков протокола и других материалов дела.</w:t>
      </w:r>
    </w:p>
    <w:p>
      <w:pPr>
        <w:pStyle w:val="Normal"/>
        <w:spacing w:lineRule="auto" w:line="240"/>
        <w:jc w:val="both"/>
        <w:rPr>
          <w:rFonts w:ascii="Times New Roman" w:hAnsi="Times New Roman" w:cs="Times New Roman"/>
        </w:rPr>
      </w:pPr>
      <w:r>
        <w:rPr>
          <w:rFonts w:cs="Times New Roman" w:ascii="Times New Roman" w:hAnsi="Times New Roman"/>
        </w:rPr>
        <w:t>11.3. Постановление о прекращении дела об административном правонарушении инспектором выносится с соблюдением требований статьи 29.10 Кодекса.</w:t>
      </w:r>
    </w:p>
    <w:p>
      <w:pPr>
        <w:pStyle w:val="Normal"/>
        <w:spacing w:lineRule="auto" w:line="240"/>
        <w:jc w:val="both"/>
        <w:rPr>
          <w:rFonts w:ascii="Times New Roman" w:hAnsi="Times New Roman" w:cs="Times New Roman"/>
        </w:rPr>
      </w:pPr>
      <w:r>
        <w:rPr>
          <w:rFonts w:cs="Times New Roman" w:ascii="Times New Roman" w:hAnsi="Times New Roman"/>
        </w:rPr>
        <w:t>В постановлении о прекращении дела об административном правонарушении должны быть указаны:</w:t>
      </w:r>
    </w:p>
    <w:p>
      <w:pPr>
        <w:pStyle w:val="Normal"/>
        <w:spacing w:lineRule="auto" w:line="240"/>
        <w:jc w:val="both"/>
        <w:rPr>
          <w:rFonts w:ascii="Times New Roman" w:hAnsi="Times New Roman" w:cs="Times New Roman"/>
        </w:rPr>
      </w:pPr>
      <w:r>
        <w:rPr>
          <w:rFonts w:cs="Times New Roman" w:ascii="Times New Roman" w:hAnsi="Times New Roman"/>
        </w:rPr>
        <w:t>1) должность, фамилия, имя, отчество должностного лица, вынесшего постановление;</w:t>
      </w:r>
    </w:p>
    <w:p>
      <w:pPr>
        <w:pStyle w:val="Normal"/>
        <w:spacing w:lineRule="auto" w:line="240"/>
        <w:jc w:val="both"/>
        <w:rPr>
          <w:rFonts w:ascii="Times New Roman" w:hAnsi="Times New Roman" w:cs="Times New Roman"/>
        </w:rPr>
      </w:pPr>
      <w:r>
        <w:rPr>
          <w:rFonts w:cs="Times New Roman" w:ascii="Times New Roman" w:hAnsi="Times New Roman"/>
        </w:rPr>
        <w:t>2) дата и место вынесения постановления;</w:t>
      </w:r>
    </w:p>
    <w:p>
      <w:pPr>
        <w:pStyle w:val="Normal"/>
        <w:spacing w:lineRule="auto" w:line="240"/>
        <w:jc w:val="both"/>
        <w:rPr>
          <w:rFonts w:ascii="Times New Roman" w:hAnsi="Times New Roman" w:cs="Times New Roman"/>
        </w:rPr>
      </w:pPr>
      <w:r>
        <w:rPr>
          <w:rFonts w:cs="Times New Roman" w:ascii="Times New Roman" w:hAnsi="Times New Roman"/>
        </w:rPr>
        <w:t>3) сведения о лице, в отношении которого рассмотрено дело;</w:t>
      </w:r>
    </w:p>
    <w:p>
      <w:pPr>
        <w:pStyle w:val="Normal"/>
        <w:spacing w:lineRule="auto" w:line="240"/>
        <w:jc w:val="both"/>
        <w:rPr>
          <w:rFonts w:ascii="Times New Roman" w:hAnsi="Times New Roman" w:cs="Times New Roman"/>
        </w:rPr>
      </w:pPr>
      <w:r>
        <w:rPr>
          <w:rFonts w:cs="Times New Roman" w:ascii="Times New Roman" w:hAnsi="Times New Roman"/>
        </w:rPr>
        <w:t>4) обстоятельства, установленные при рассмотрении дела;</w:t>
      </w:r>
    </w:p>
    <w:p>
      <w:pPr>
        <w:pStyle w:val="Normal"/>
        <w:spacing w:lineRule="auto" w:line="240"/>
        <w:jc w:val="both"/>
        <w:rPr>
          <w:rFonts w:ascii="Times New Roman" w:hAnsi="Times New Roman" w:cs="Times New Roman"/>
        </w:rPr>
      </w:pPr>
      <w:r>
        <w:rPr>
          <w:rFonts w:cs="Times New Roman" w:ascii="Times New Roman" w:hAnsi="Times New Roman"/>
        </w:rPr>
        <w:t xml:space="preserve">5) </w:t>
      </w:r>
      <w:r>
        <w:rPr>
          <w:rFonts w:cs="Times New Roman" w:ascii="Times New Roman" w:hAnsi="Times New Roman"/>
          <w:spacing w:val="-6"/>
        </w:rPr>
        <w:t xml:space="preserve">статья Кодекса, предусматривающая основания прекращения производства </w:t>
      </w:r>
      <w:r>
        <w:rPr>
          <w:rFonts w:cs="Times New Roman" w:ascii="Times New Roman" w:hAnsi="Times New Roman"/>
        </w:rPr>
        <w:t>по делу;</w:t>
      </w:r>
    </w:p>
    <w:p>
      <w:pPr>
        <w:pStyle w:val="Normal"/>
        <w:spacing w:lineRule="auto" w:line="240"/>
        <w:jc w:val="both"/>
        <w:rPr>
          <w:rFonts w:ascii="Times New Roman" w:hAnsi="Times New Roman" w:cs="Times New Roman"/>
        </w:rPr>
      </w:pPr>
      <w:r>
        <w:rPr>
          <w:rFonts w:cs="Times New Roman" w:ascii="Times New Roman" w:hAnsi="Times New Roman"/>
        </w:rPr>
        <w:t>6) мотивированное решение по делу;</w:t>
      </w:r>
    </w:p>
    <w:p>
      <w:pPr>
        <w:pStyle w:val="Normal"/>
        <w:spacing w:lineRule="auto" w:line="240"/>
        <w:jc w:val="both"/>
        <w:rPr>
          <w:rFonts w:ascii="Times New Roman" w:hAnsi="Times New Roman" w:cs="Times New Roman"/>
        </w:rPr>
      </w:pPr>
      <w:r>
        <w:rPr>
          <w:rFonts w:cs="Times New Roman" w:ascii="Times New Roman" w:hAnsi="Times New Roman"/>
        </w:rPr>
        <w:t>7) срок и порядок обжалования постановления.</w:t>
      </w:r>
    </w:p>
    <w:p>
      <w:pPr>
        <w:pStyle w:val="Normal"/>
        <w:spacing w:lineRule="auto" w:line="240"/>
        <w:jc w:val="both"/>
        <w:rPr>
          <w:rFonts w:ascii="Times New Roman" w:hAnsi="Times New Roman" w:cs="Times New Roman"/>
        </w:rPr>
      </w:pPr>
      <w:r>
        <w:rPr>
          <w:rFonts w:cs="Times New Roman" w:ascii="Times New Roman" w:hAnsi="Times New Roman"/>
        </w:rPr>
        <w:t>11.4. Копия постановления о прекращении дела об административном правонарушении вручается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по его просьбе либо высылается указанным лицам по почте заказным почтовым отправлением в течение трех дней со дня вынесения указанного постановления.</w:t>
      </w:r>
    </w:p>
    <w:p>
      <w:pPr>
        <w:pStyle w:val="Normal"/>
        <w:spacing w:lineRule="auto" w:line="240"/>
        <w:jc w:val="both"/>
        <w:rPr>
          <w:rFonts w:ascii="Times New Roman" w:hAnsi="Times New Roman" w:cs="Times New Roman"/>
          <w:b/>
          <w:b/>
        </w:rPr>
      </w:pPr>
      <w:r>
        <w:rPr>
          <w:rFonts w:cs="Times New Roman" w:ascii="Times New Roman" w:hAnsi="Times New Roman"/>
          <w:b/>
        </w:rPr>
        <w:t>12. Организация работы на судебных стадиях производства по делам об административных правонарушениях</w:t>
      </w:r>
    </w:p>
    <w:p>
      <w:pPr>
        <w:pStyle w:val="Normal"/>
        <w:spacing w:lineRule="auto" w:line="240"/>
        <w:jc w:val="both"/>
        <w:rPr>
          <w:rFonts w:ascii="Times New Roman" w:hAnsi="Times New Roman" w:cs="Times New Roman"/>
        </w:rPr>
      </w:pPr>
      <w:r>
        <w:rPr>
          <w:rFonts w:cs="Times New Roman" w:ascii="Times New Roman" w:hAnsi="Times New Roman"/>
        </w:rPr>
        <w:t>12.1.</w:t>
        <w:tab/>
        <w:t>Рассмотрение дел об административных правонарушениях, возбужденных инспекторами, осуществляется в порядке и сроки, определенные главой 29 Кодекса.</w:t>
      </w:r>
    </w:p>
    <w:p>
      <w:pPr>
        <w:pStyle w:val="Normal"/>
        <w:spacing w:lineRule="auto" w:line="240"/>
        <w:jc w:val="both"/>
        <w:rPr>
          <w:rFonts w:ascii="Times New Roman" w:hAnsi="Times New Roman" w:cs="Times New Roman"/>
        </w:rPr>
      </w:pPr>
      <w:r>
        <w:rPr>
          <w:rFonts w:cs="Times New Roman" w:ascii="Times New Roman" w:hAnsi="Times New Roman"/>
        </w:rPr>
        <w:t>Дело об административном правонарушении должно быть рассмотрено судом в течение двух месяцев со дня получения протокола об административном правонарушении и других материалов дела в соответствии с частью 1</w:t>
      </w:r>
      <w:r>
        <w:rPr>
          <w:rFonts w:cs="Times New Roman" w:ascii="Times New Roman" w:hAnsi="Times New Roman"/>
          <w:vertAlign w:val="superscript"/>
        </w:rPr>
        <w:t>1</w:t>
      </w:r>
      <w:r>
        <w:rPr>
          <w:rFonts w:cs="Times New Roman" w:ascii="Times New Roman" w:hAnsi="Times New Roman"/>
        </w:rPr>
        <w:t xml:space="preserve"> статьи 29.6 Кодекса. </w:t>
      </w:r>
    </w:p>
    <w:p>
      <w:pPr>
        <w:pStyle w:val="Normal"/>
        <w:spacing w:lineRule="auto" w:line="240"/>
        <w:jc w:val="both"/>
        <w:rPr>
          <w:rFonts w:ascii="Times New Roman" w:hAnsi="Times New Roman" w:cs="Times New Roman"/>
        </w:rPr>
      </w:pPr>
      <w:r>
        <w:rPr>
          <w:rFonts w:cs="Times New Roman" w:ascii="Times New Roman" w:hAnsi="Times New Roman"/>
        </w:rPr>
        <w:t>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судьей, рассматривающим дело, но не более чем на один месяц.</w:t>
      </w:r>
    </w:p>
    <w:p>
      <w:pPr>
        <w:pStyle w:val="Normal"/>
        <w:spacing w:lineRule="auto" w:line="240"/>
        <w:jc w:val="both"/>
        <w:rPr>
          <w:rFonts w:ascii="Times New Roman" w:hAnsi="Times New Roman" w:cs="Times New Roman"/>
        </w:rPr>
      </w:pPr>
      <w:r>
        <w:rPr>
          <w:rFonts w:cs="Times New Roman" w:ascii="Times New Roman" w:hAnsi="Times New Roman"/>
        </w:rPr>
        <w:t>О продлении указанного срока судья, рассматривающий дело, выносит мотивированное определение (часть 2 статьи 29.6 Кодекса).</w:t>
      </w:r>
    </w:p>
    <w:p>
      <w:pPr>
        <w:pStyle w:val="Normal"/>
        <w:spacing w:lineRule="auto" w:line="240"/>
        <w:jc w:val="both"/>
        <w:rPr>
          <w:rFonts w:ascii="Times New Roman" w:hAnsi="Times New Roman" w:cs="Times New Roman"/>
        </w:rPr>
      </w:pPr>
      <w:r>
        <w:rPr>
          <w:rFonts w:cs="Times New Roman" w:ascii="Times New Roman" w:hAnsi="Times New Roman"/>
        </w:rPr>
        <w:t>12.2.</w:t>
        <w:tab/>
        <w:t>Работа на судебных стадиях производства по делам об административных правонарушениях, возбужденных инспекторам.</w:t>
      </w:r>
    </w:p>
    <w:p>
      <w:pPr>
        <w:pStyle w:val="Normal"/>
        <w:spacing w:lineRule="auto" w:line="240"/>
        <w:jc w:val="both"/>
        <w:rPr/>
      </w:pPr>
      <w:r>
        <w:rPr>
          <w:rFonts w:cs="Times New Roman" w:ascii="Times New Roman" w:hAnsi="Times New Roman"/>
        </w:rPr>
        <w:t>12.3.</w:t>
        <w:tab/>
        <w:t xml:space="preserve">Учет дел об административных правонарушениях, результатов их рассмотрения судами, а также лиц, привлеченных в административной ответственности, осуществляется председателем контрольно- </w:t>
      </w:r>
      <w:r>
        <w:rPr>
          <w:rFonts w:eastAsia="Times New Roman" w:cs="Times New Roman" w:ascii="Times New Roman" w:hAnsi="Times New Roman"/>
          <w:sz w:val="24"/>
          <w:szCs w:val="24"/>
        </w:rPr>
        <w:t>счетной</w:t>
      </w:r>
      <w:r>
        <w:rPr>
          <w:rFonts w:cs="Times New Roman" w:ascii="Times New Roman" w:hAnsi="Times New Roman"/>
        </w:rPr>
        <w:t xml:space="preserve"> комиссии.</w:t>
      </w:r>
    </w:p>
    <w:p>
      <w:pPr>
        <w:pStyle w:val="Normal"/>
        <w:spacing w:lineRule="auto" w:line="240"/>
        <w:jc w:val="both"/>
        <w:rPr/>
      </w:pPr>
      <w:r>
        <w:rPr>
          <w:rFonts w:cs="Times New Roman" w:ascii="Times New Roman" w:hAnsi="Times New Roman"/>
        </w:rPr>
        <w:t xml:space="preserve">12.4. Участие представителей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в рассмотрении дела об административном правонарушении судом первой инстанции, представление дополнительных доказательств, обеспечение в необходимых случаях участия в судебном заседании инспектора, составившего протокол об административном правонарушении, организуется председателем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w:t>
      </w:r>
    </w:p>
    <w:p>
      <w:pPr>
        <w:pStyle w:val="Normal"/>
        <w:spacing w:lineRule="auto" w:line="240"/>
        <w:jc w:val="both"/>
        <w:rPr/>
      </w:pPr>
      <w:r>
        <w:rPr>
          <w:rFonts w:cs="Times New Roman" w:ascii="Times New Roman" w:hAnsi="Times New Roman"/>
        </w:rPr>
        <w:t xml:space="preserve">12.5. Поступившие в Счетную палату в соответствии с частью 2 статьи 29.11 Кодекса постановления по делу об административном правонарушении находятся у председателя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w:t>
      </w:r>
    </w:p>
    <w:p>
      <w:pPr>
        <w:pStyle w:val="Normal"/>
        <w:spacing w:lineRule="auto" w:line="240"/>
        <w:jc w:val="both"/>
        <w:rPr/>
      </w:pPr>
      <w:r>
        <w:rPr>
          <w:rFonts w:cs="Times New Roman" w:ascii="Times New Roman" w:hAnsi="Times New Roman"/>
        </w:rPr>
        <w:t xml:space="preserve">Председатель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в течение трех рабочих дней после получения соответствующего постановления по делу об административном правонарушении обеспечивает учет принятого процессуального решения. При этом вступившие в силу постановления по делам об административных правонарушениях, по которым судами назначено административное наказание, после осуществления соответствующего учета подлежат направлению в контрольно-ревизионную инспекцию. </w:t>
      </w:r>
    </w:p>
    <w:p>
      <w:pPr>
        <w:pStyle w:val="Normal"/>
        <w:spacing w:lineRule="auto" w:line="240"/>
        <w:jc w:val="both"/>
        <w:rPr>
          <w:rFonts w:ascii="Times New Roman" w:hAnsi="Times New Roman" w:cs="Times New Roman"/>
        </w:rPr>
      </w:pPr>
      <w:r>
        <w:rPr>
          <w:rFonts w:cs="Times New Roman" w:ascii="Times New Roman" w:hAnsi="Times New Roman"/>
        </w:rPr>
        <w:t>12.6. Постановление по делу об административном правонарушении, вынесенное судьей, в соответствии со статьей 30.1 Кодекса может быть обжаловано в вышестоящий суд.</w:t>
      </w:r>
    </w:p>
    <w:p>
      <w:pPr>
        <w:pStyle w:val="Normal"/>
        <w:spacing w:lineRule="auto" w:line="240"/>
        <w:jc w:val="both"/>
        <w:rPr>
          <w:rFonts w:ascii="Times New Roman" w:hAnsi="Times New Roman" w:cs="Times New Roman"/>
        </w:rPr>
      </w:pPr>
      <w:r>
        <w:rPr>
          <w:rFonts w:cs="Times New Roman" w:ascii="Times New Roman" w:hAnsi="Times New Roman"/>
        </w:rPr>
        <w:t>При наличии оснований для обжалования постановления по делу об административном правонарушении Департамент юридического обеспечения в сроки, установленные частями 1 и 3 статьи 30.3 Кодекса, подает жалобу в вышестоящий суд в порядке, определенном статьей 30.2 Кодекса.</w:t>
      </w:r>
    </w:p>
    <w:p>
      <w:pPr>
        <w:pStyle w:val="Normal"/>
        <w:spacing w:lineRule="auto" w:line="240"/>
        <w:jc w:val="both"/>
        <w:rPr/>
      </w:pPr>
      <w:r>
        <w:rPr>
          <w:rFonts w:cs="Times New Roman" w:ascii="Times New Roman" w:hAnsi="Times New Roman"/>
        </w:rPr>
        <w:t xml:space="preserve">В случае пропуска срока, установленного для обжалования постановления по делу об административном правонарушении, председатель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направляет в соответствующий суд ходатайство о восстановлении  указанного срока, а также обеспечивает участие представителя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в судебном заседании по рассмотрению названного ходатайства.</w:t>
      </w:r>
    </w:p>
    <w:p>
      <w:pPr>
        <w:pStyle w:val="Normal"/>
        <w:spacing w:lineRule="auto" w:line="240"/>
        <w:jc w:val="both"/>
        <w:rPr/>
      </w:pPr>
      <w:r>
        <w:rPr>
          <w:rFonts w:cs="Times New Roman" w:ascii="Times New Roman" w:hAnsi="Times New Roman"/>
        </w:rPr>
        <w:t xml:space="preserve">12.7. Участие представителей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в рассмотрении жалобы  на постановление по делу об административном правонарушении судом второй инстанции организуется председателем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w:t>
      </w:r>
    </w:p>
    <w:p>
      <w:pPr>
        <w:pStyle w:val="Normal"/>
        <w:spacing w:lineRule="auto" w:line="240"/>
        <w:jc w:val="both"/>
        <w:rPr/>
      </w:pPr>
      <w:r>
        <w:rPr>
          <w:rFonts w:cs="Times New Roman" w:ascii="Times New Roman" w:hAnsi="Times New Roman"/>
        </w:rPr>
        <w:t xml:space="preserve">12.8. Поступившие в контрольно- </w:t>
      </w:r>
      <w:r>
        <w:rPr>
          <w:rFonts w:cs="Times New Roman" w:ascii="Times New Roman" w:hAnsi="Times New Roman"/>
          <w:spacing w:val="-4"/>
          <w:szCs w:val="28"/>
        </w:rPr>
        <w:t>счетную</w:t>
      </w:r>
      <w:r>
        <w:rPr>
          <w:rFonts w:cs="Times New Roman" w:ascii="Times New Roman" w:hAnsi="Times New Roman"/>
        </w:rPr>
        <w:t xml:space="preserve"> комиссию в соответствии с частью 2</w:t>
      </w:r>
      <w:r>
        <w:rPr>
          <w:rFonts w:cs="Times New Roman" w:ascii="Times New Roman" w:hAnsi="Times New Roman"/>
          <w:vertAlign w:val="superscript"/>
        </w:rPr>
        <w:t>1</w:t>
      </w:r>
      <w:r>
        <w:rPr>
          <w:rFonts w:cs="Times New Roman" w:ascii="Times New Roman" w:hAnsi="Times New Roman"/>
        </w:rPr>
        <w:t xml:space="preserve"> статьи 30.8 Кодекса копии вынесенного судьей решения по жалобе на постановление по делу об административном правонарушении, рассмотренному судьей, находятся у председателя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w:t>
      </w:r>
    </w:p>
    <w:p>
      <w:pPr>
        <w:pStyle w:val="Normal"/>
        <w:spacing w:lineRule="auto" w:line="240"/>
        <w:jc w:val="both"/>
        <w:rPr/>
      </w:pPr>
      <w:r>
        <w:rPr>
          <w:rFonts w:cs="Times New Roman" w:ascii="Times New Roman" w:hAnsi="Times New Roman"/>
        </w:rPr>
        <w:t xml:space="preserve">Председатель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в течение трех рабочих дней после получения соответствующего решения суда по жалобе на постановление по делу об административном правонарушении, рассмотренному судей, обеспечивает учет принятого процессуального решения. Вступившие в силу судебные решения, которыми изменяются или отменяются ранее установленные в отношении виновных лиц денежные взыскания, после осуществления соответствующего учета подлежат направлению в контрольно-ревизионную инспекцию. </w:t>
      </w:r>
    </w:p>
    <w:p>
      <w:pPr>
        <w:pStyle w:val="Normal"/>
        <w:spacing w:lineRule="auto" w:line="240"/>
        <w:jc w:val="both"/>
        <w:rPr/>
      </w:pPr>
      <w:r>
        <w:rPr>
          <w:rFonts w:cs="Times New Roman" w:ascii="Times New Roman" w:hAnsi="Times New Roman"/>
        </w:rPr>
        <w:t>12.9. При наличии оснований для пересмотра вступивших в законную силу постановлений по делам об административных правонарушениях, вынесенных судами, а равно иных, вынесенных судами по делам об административных правонарушениях процессуальных решений, председатель контрольно-ревизионной комиссии организует подготовку и направление соответствующего ходатайства о принесении протеста прокурора в порядке, предусмотренном статьями 30.12 - 30.19 Кодекса.</w:t>
      </w:r>
    </w:p>
    <w:p>
      <w:pPr>
        <w:pStyle w:val="Normal"/>
        <w:spacing w:lineRule="auto" w:line="240"/>
        <w:jc w:val="both"/>
        <w:rPr/>
      </w:pPr>
      <w:r>
        <w:rPr>
          <w:rFonts w:cs="Times New Roman" w:ascii="Times New Roman" w:hAnsi="Times New Roman"/>
          <w:b/>
        </w:rPr>
        <w:t xml:space="preserve">13. Функции контрольно- </w:t>
      </w:r>
      <w:r>
        <w:rPr>
          <w:rFonts w:eastAsia="Times New Roman" w:cs="Times New Roman" w:ascii="Times New Roman" w:hAnsi="Times New Roman"/>
          <w:b/>
          <w:sz w:val="24"/>
          <w:szCs w:val="24"/>
        </w:rPr>
        <w:t>счетной</w:t>
      </w:r>
      <w:r>
        <w:rPr>
          <w:rFonts w:cs="Times New Roman" w:ascii="Times New Roman" w:hAnsi="Times New Roman"/>
          <w:b/>
        </w:rPr>
        <w:t xml:space="preserve"> комиссии при производстве по делам об административных правонарушениях</w:t>
      </w:r>
    </w:p>
    <w:p>
      <w:pPr>
        <w:pStyle w:val="Normal"/>
        <w:spacing w:lineRule="auto" w:line="240"/>
        <w:jc w:val="both"/>
        <w:rPr/>
      </w:pPr>
      <w:r>
        <w:rPr>
          <w:rFonts w:cs="Times New Roman" w:ascii="Times New Roman" w:hAnsi="Times New Roman"/>
        </w:rPr>
        <w:t>13.1.</w:t>
        <w:tab/>
        <w:t xml:space="preserve">Организация исполнения требований Кодекса в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осуществляется председателем контрольно- </w:t>
      </w:r>
      <w:r>
        <w:rPr>
          <w:rFonts w:cs="Times New Roman" w:ascii="Times New Roman" w:hAnsi="Times New Roman"/>
          <w:spacing w:val="-4"/>
          <w:szCs w:val="28"/>
        </w:rPr>
        <w:t>счетной</w:t>
      </w:r>
      <w:r>
        <w:rPr>
          <w:rFonts w:cs="Times New Roman" w:ascii="Times New Roman" w:hAnsi="Times New Roman"/>
        </w:rPr>
        <w:t xml:space="preserve"> комиссии, к полномочиям которого отнесено:</w:t>
      </w:r>
    </w:p>
    <w:p>
      <w:pPr>
        <w:pStyle w:val="Normal"/>
        <w:spacing w:lineRule="auto" w:line="240"/>
        <w:jc w:val="both"/>
        <w:rPr>
          <w:rFonts w:ascii="Times New Roman" w:hAnsi="Times New Roman" w:cs="Times New Roman"/>
        </w:rPr>
      </w:pPr>
      <w:r>
        <w:rPr>
          <w:rFonts w:cs="Times New Roman" w:ascii="Times New Roman" w:hAnsi="Times New Roman"/>
        </w:rPr>
        <w:t>методическое обеспечение деятельности инспекторов при производстве по делам об административных правонарушениях;</w:t>
      </w:r>
    </w:p>
    <w:p>
      <w:pPr>
        <w:pStyle w:val="Normal"/>
        <w:spacing w:lineRule="auto" w:line="240"/>
        <w:jc w:val="both"/>
        <w:rPr>
          <w:rFonts w:ascii="Times New Roman" w:hAnsi="Times New Roman" w:cs="Times New Roman"/>
        </w:rPr>
      </w:pPr>
      <w:r>
        <w:rPr>
          <w:rFonts w:cs="Times New Roman" w:ascii="Times New Roman" w:hAnsi="Times New Roman"/>
        </w:rPr>
        <w:t xml:space="preserve">осуществление контроля процессуальной деятельности инспекторов, устранение выявленных нарушений законодательства, в том числе путем реализации собственных процессуальных полномочий; </w:t>
      </w:r>
    </w:p>
    <w:p>
      <w:pPr>
        <w:pStyle w:val="Normal"/>
        <w:spacing w:lineRule="auto" w:line="240"/>
        <w:jc w:val="both"/>
        <w:rPr>
          <w:rFonts w:ascii="Times New Roman" w:hAnsi="Times New Roman" w:cs="Times New Roman"/>
        </w:rPr>
      </w:pPr>
      <w:r>
        <w:rPr>
          <w:rFonts w:cs="Times New Roman" w:ascii="Times New Roman" w:hAnsi="Times New Roman"/>
        </w:rPr>
        <w:t>осуществление на досудебной стадии проверки материалов дел об административных правонарушениях на предмет наличия оснований для их возбуждения, привлечения конкретного лица к административной ответственности, полноты и допустимости полученных инспектором доказательств, соблюдения при производстве по делу об административном правонарушении процессуальных требований;</w:t>
      </w:r>
    </w:p>
    <w:p>
      <w:pPr>
        <w:pStyle w:val="Normal"/>
        <w:spacing w:lineRule="auto" w:line="240"/>
        <w:jc w:val="both"/>
        <w:rPr>
          <w:rFonts w:ascii="Times New Roman" w:hAnsi="Times New Roman" w:cs="Times New Roman"/>
        </w:rPr>
      </w:pPr>
      <w:r>
        <w:rPr>
          <w:rFonts w:cs="Times New Roman" w:ascii="Times New Roman" w:hAnsi="Times New Roman"/>
        </w:rPr>
        <w:t>реализация полномочий по направлению дел об административных правонарушениях в суд, возвращению дела инспектору для устранения препятствий его рассмотрения судом либо прекращению дела об административном правонарушении при наличии установленных Кодексом оснований;</w:t>
      </w:r>
    </w:p>
    <w:p>
      <w:pPr>
        <w:pStyle w:val="Normal"/>
        <w:spacing w:lineRule="auto" w:line="240"/>
        <w:jc w:val="both"/>
        <w:rPr>
          <w:rFonts w:ascii="Times New Roman" w:hAnsi="Times New Roman" w:cs="Times New Roman"/>
        </w:rPr>
      </w:pPr>
      <w:r>
        <w:rPr>
          <w:rFonts w:cs="Times New Roman" w:ascii="Times New Roman" w:hAnsi="Times New Roman"/>
        </w:rPr>
        <w:t>обеспечение учета дел об административных правонарушениях, лиц, их совершивших, вынесенных процессуальных решений, примененных к виновным административных наказаний;</w:t>
      </w:r>
    </w:p>
    <w:p>
      <w:pPr>
        <w:pStyle w:val="Normal"/>
        <w:spacing w:lineRule="auto" w:line="240"/>
        <w:jc w:val="both"/>
        <w:rPr>
          <w:rFonts w:ascii="Times New Roman" w:hAnsi="Times New Roman" w:cs="Times New Roman"/>
        </w:rPr>
      </w:pPr>
      <w:r>
        <w:rPr>
          <w:rFonts w:cs="Times New Roman" w:ascii="Times New Roman" w:hAnsi="Times New Roman"/>
        </w:rPr>
        <w:t>участие в судебном разбирательстве, анализ вынесенных судебных постановлений (определений) в целях выработки решений об их обжаловании (опротестовании);</w:t>
      </w:r>
    </w:p>
    <w:p>
      <w:pPr>
        <w:pStyle w:val="Normal"/>
        <w:spacing w:lineRule="auto" w:line="240"/>
        <w:jc w:val="both"/>
        <w:rPr>
          <w:rFonts w:ascii="Times New Roman" w:hAnsi="Times New Roman" w:cs="Times New Roman"/>
        </w:rPr>
      </w:pPr>
      <w:r>
        <w:rPr>
          <w:rFonts w:cs="Times New Roman" w:ascii="Times New Roman" w:hAnsi="Times New Roman"/>
        </w:rPr>
        <w:t>подготовка жалоб на состоявшиеся судебные решения и участие в судебных заседаниях при их рассмотрении;</w:t>
      </w:r>
    </w:p>
    <w:p>
      <w:pPr>
        <w:pStyle w:val="Normal"/>
        <w:spacing w:lineRule="auto" w:line="240"/>
        <w:jc w:val="both"/>
        <w:rPr>
          <w:rFonts w:ascii="Times New Roman" w:hAnsi="Times New Roman" w:cs="Times New Roman"/>
        </w:rPr>
      </w:pPr>
      <w:r>
        <w:rPr>
          <w:rFonts w:cs="Times New Roman" w:ascii="Times New Roman" w:hAnsi="Times New Roman"/>
        </w:rPr>
        <w:t xml:space="preserve">анализ результатов процессуальной деятельности инспекторов контрольно- </w:t>
      </w:r>
      <w:r>
        <w:rPr>
          <w:rFonts w:eastAsia="Times New Roman" w:cs="Times New Roman" w:ascii="Times New Roman" w:hAnsi="Times New Roman"/>
          <w:sz w:val="24"/>
          <w:szCs w:val="24"/>
        </w:rPr>
        <w:t>счетной</w:t>
      </w:r>
      <w:r>
        <w:rPr>
          <w:rFonts w:cs="Times New Roman" w:ascii="Times New Roman" w:hAnsi="Times New Roman"/>
        </w:rPr>
        <w:t xml:space="preserve"> комиссии и подготовка справочной информации на основе анализа практики производства по делам об административных правонарушениях; </w:t>
      </w:r>
    </w:p>
    <w:p>
      <w:pPr>
        <w:pStyle w:val="Normal"/>
        <w:spacing w:lineRule="auto" w:line="240"/>
        <w:jc w:val="both"/>
        <w:rPr>
          <w:rFonts w:ascii="Times New Roman" w:hAnsi="Times New Roman" w:cs="Times New Roman"/>
        </w:rPr>
      </w:pPr>
      <w:r>
        <w:rPr>
          <w:rFonts w:cs="Times New Roman" w:ascii="Times New Roman" w:hAnsi="Times New Roman"/>
        </w:rPr>
        <w:t>систематический анализ практики рассмотрения дел об административных правонарушениях судами, распространение положительного опыта по вопросам производства по делам об административных правонарушениях;</w:t>
      </w:r>
    </w:p>
    <w:p>
      <w:pPr>
        <w:pStyle w:val="Normal"/>
        <w:spacing w:lineRule="auto" w:line="240"/>
        <w:jc w:val="both"/>
        <w:rPr>
          <w:rFonts w:ascii="Times New Roman" w:hAnsi="Times New Roman" w:cs="Times New Roman"/>
        </w:rPr>
      </w:pPr>
      <w:r>
        <w:rPr>
          <w:rFonts w:cs="Times New Roman" w:ascii="Times New Roman" w:hAnsi="Times New Roman"/>
        </w:rPr>
        <w:t>осуществление взаимодействия с органами прокуратуры по вопросам опротестования вступивших в силу судебных постановлений, а равно иных процессуальных решений, вынесенных судами по делам об административных правонарушениях;</w:t>
      </w:r>
    </w:p>
    <w:p>
      <w:pPr>
        <w:pStyle w:val="Normal"/>
        <w:spacing w:lineRule="auto" w:line="240"/>
        <w:jc w:val="both"/>
        <w:rPr>
          <w:rFonts w:ascii="Times New Roman" w:hAnsi="Times New Roman" w:cs="Times New Roman"/>
        </w:rPr>
      </w:pPr>
      <w:r>
        <w:rPr>
          <w:rFonts w:cs="Times New Roman" w:ascii="Times New Roman" w:hAnsi="Times New Roman"/>
        </w:rPr>
        <w:t>взаимодействие с судами, органами прокуратуры и подразделениями Федеральной службы судебных приставов в целях обеспечения исполнения назначенных наказаний;</w:t>
      </w:r>
    </w:p>
    <w:p>
      <w:pPr>
        <w:pStyle w:val="Normal"/>
        <w:spacing w:lineRule="auto" w:line="240"/>
        <w:jc w:val="both"/>
        <w:rPr>
          <w:rFonts w:ascii="Times New Roman" w:hAnsi="Times New Roman" w:cs="Times New Roman"/>
        </w:rPr>
      </w:pPr>
      <w:r>
        <w:rPr>
          <w:rFonts w:cs="Times New Roman" w:ascii="Times New Roman" w:hAnsi="Times New Roman"/>
        </w:rPr>
        <w:t>осуществление взаимодействия с контрольно-ревизионной инспекцией в целях осуществления мероприятий, связанных с администрированием доходов  бюджета;</w:t>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p>
      <w:pPr>
        <w:pStyle w:val="Normal"/>
        <w:spacing w:lineRule="auto" w:line="240"/>
        <w:jc w:val="both"/>
        <w:rPr>
          <w:rFonts w:ascii="Times New Roman" w:hAnsi="Times New Roman" w:cs="Times New Roman"/>
        </w:rPr>
      </w:pPr>
      <w:r>
        <w:rPr>
          <w:rFonts w:cs="Times New Roman" w:ascii="Times New Roman" w:hAnsi="Times New Roman"/>
        </w:rPr>
      </w:r>
    </w:p>
    <w:tbl>
      <w:tblPr>
        <w:tblpPr w:bottomFromText="0" w:horzAnchor="margin" w:leftFromText="180" w:rightFromText="180" w:tblpX="0" w:tblpXSpec="center" w:tblpY="28" w:topFromText="0" w:vertAnchor="text"/>
        <w:tblW w:w="10215" w:type="dxa"/>
        <w:jc w:val="center"/>
        <w:tblInd w:w="0" w:type="dxa"/>
        <w:tblCellMar>
          <w:top w:w="0" w:type="dxa"/>
          <w:left w:w="0" w:type="dxa"/>
          <w:bottom w:w="0" w:type="dxa"/>
          <w:right w:w="0" w:type="dxa"/>
        </w:tblCellMar>
        <w:tblLook w:val="0000"/>
      </w:tblPr>
      <w:tblGrid>
        <w:gridCol w:w="3413"/>
        <w:gridCol w:w="1576"/>
        <w:gridCol w:w="445"/>
        <w:gridCol w:w="4781"/>
      </w:tblGrid>
      <w:tr>
        <w:trPr>
          <w:trHeight w:val="1009" w:hRule="exact"/>
          <w:cantSplit w:val="true"/>
        </w:trPr>
        <w:tc>
          <w:tcPr>
            <w:tcW w:w="3413" w:type="dxa"/>
            <w:tcBorders/>
            <w:shd w:fill="auto" w:val="clear"/>
          </w:tcPr>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jc w:val="center"/>
              <w:rPr>
                <w:rFonts w:ascii="Times New Roman" w:hAnsi="Times New Roman" w:cs="Times New Roman"/>
              </w:rPr>
            </w:pPr>
            <w:r>
              <w:rPr>
                <w:rFonts w:cs="Times New Roman" w:ascii="Times New Roman" w:hAnsi="Times New Roman"/>
              </w:rPr>
            </w:r>
          </w:p>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2021" w:type="dxa"/>
            <w:gridSpan w:val="2"/>
            <w:tcBorders/>
            <w:shd w:fill="auto" w:val="clear"/>
          </w:tcPr>
          <w:p>
            <w:pPr>
              <w:pStyle w:val="Normal"/>
              <w:spacing w:lineRule="auto" w:line="240" w:before="0" w:after="200"/>
              <w:jc w:val="center"/>
              <w:rPr>
                <w:rFonts w:ascii="Times New Roman" w:hAnsi="Times New Roman" w:cs="Times New Roman"/>
              </w:rPr>
            </w:pPr>
            <w:r>
              <w:rPr>
                <w:rFonts w:cs="Times New Roman" w:ascii="Times New Roman" w:hAnsi="Times New Roman"/>
              </w:rPr>
            </w:r>
          </w:p>
        </w:tc>
        <w:tc>
          <w:tcPr>
            <w:tcW w:w="4781" w:type="dxa"/>
            <w:tcBorders/>
            <w:shd w:fill="auto" w:val="clear"/>
          </w:tcPr>
          <w:p>
            <w:pPr>
              <w:pStyle w:val="Normal"/>
              <w:spacing w:lineRule="auto" w:line="240"/>
              <w:jc w:val="center"/>
              <w:rPr>
                <w:rFonts w:ascii="Times New Roman" w:hAnsi="Times New Roman" w:cs="Times New Roman"/>
              </w:rPr>
            </w:pPr>
            <w:bookmarkStart w:id="2" w:name="dsp"/>
            <w:bookmarkEnd w:id="2"/>
            <w:r>
              <w:rPr>
                <w:rFonts w:cs="Times New Roman" w:ascii="Times New Roman" w:hAnsi="Times New Roman"/>
              </w:rPr>
              <w:t>Приложение № 1</w:t>
            </w:r>
          </w:p>
          <w:p>
            <w:pPr>
              <w:pStyle w:val="Normal"/>
              <w:spacing w:lineRule="auto" w:line="240"/>
              <w:jc w:val="center"/>
              <w:rPr>
                <w:rFonts w:ascii="Times New Roman" w:hAnsi="Times New Roman" w:cs="Times New Roman"/>
                <w:spacing w:val="-6"/>
              </w:rPr>
            </w:pPr>
            <w:r>
              <w:rPr>
                <w:rFonts w:cs="Times New Roman" w:ascii="Times New Roman" w:hAnsi="Times New Roman"/>
                <w:spacing w:val="-6"/>
              </w:rPr>
              <w:t>к Методическим указаниям (пункт 7.2)</w:t>
            </w:r>
          </w:p>
          <w:p>
            <w:pPr>
              <w:pStyle w:val="Normal"/>
              <w:spacing w:lineRule="auto" w:line="240"/>
              <w:jc w:val="center"/>
              <w:rPr>
                <w:rFonts w:ascii="Times New Roman" w:hAnsi="Times New Roman" w:cs="Times New Roman"/>
                <w:spacing w:val="-6"/>
              </w:rPr>
            </w:pPr>
            <w:r>
              <w:rPr>
                <w:rFonts w:cs="Times New Roman" w:ascii="Times New Roman" w:hAnsi="Times New Roman"/>
                <w:spacing w:val="-6"/>
              </w:rPr>
              <w:t xml:space="preserve"> </w:t>
            </w:r>
          </w:p>
          <w:p>
            <w:pPr>
              <w:pStyle w:val="Normal"/>
              <w:spacing w:lineRule="auto" w:line="240"/>
              <w:jc w:val="center"/>
              <w:rPr>
                <w:rFonts w:ascii="Times New Roman" w:hAnsi="Times New Roman" w:cs="Times New Roman"/>
                <w:spacing w:val="-6"/>
              </w:rPr>
            </w:pPr>
            <w:r>
              <w:rPr>
                <w:rFonts w:cs="Times New Roman" w:ascii="Times New Roman" w:hAnsi="Times New Roman"/>
                <w:spacing w:val="-6"/>
              </w:rPr>
            </w:r>
          </w:p>
          <w:p>
            <w:pPr>
              <w:pStyle w:val="Normal"/>
              <w:spacing w:lineRule="auto" w:line="240" w:before="0" w:after="200"/>
              <w:jc w:val="right"/>
              <w:rPr>
                <w:rFonts w:ascii="Times New Roman" w:hAnsi="Times New Roman" w:cs="Times New Roman"/>
              </w:rPr>
            </w:pPr>
            <w:r>
              <w:rPr>
                <w:rFonts w:cs="Times New Roman" w:ascii="Times New Roman" w:hAnsi="Times New Roman"/>
              </w:rPr>
            </w:r>
          </w:p>
        </w:tc>
      </w:tr>
      <w:tr>
        <w:trPr>
          <w:trHeight w:val="647" w:hRule="exact"/>
          <w:cantSplit w:val="true"/>
        </w:trPr>
        <w:tc>
          <w:tcPr>
            <w:tcW w:w="10215" w:type="dxa"/>
            <w:gridSpan w:val="4"/>
            <w:tcBorders>
              <w:bottom w:val="double" w:sz="6" w:space="0" w:color="000000"/>
            </w:tcBorders>
            <w:shd w:fill="auto" w:val="clear"/>
          </w:tcPr>
          <w:p>
            <w:pPr>
              <w:pStyle w:val="NormalWeb"/>
              <w:spacing w:before="238" w:after="62"/>
              <w:jc w:val="center"/>
              <w:rPr/>
            </w:pPr>
            <w:r>
              <w:rPr>
                <w:b/>
                <w:sz w:val="20"/>
                <w:szCs w:val="20"/>
                <w:shd w:fill="FFFFFF" w:val="clear"/>
              </w:rPr>
              <w:t>КОНТРОЛЬНО-СЧЕТНАЯ КОМИССИЯ КРАСНОБОРСКОГО МУНИЦИПАЛЬНОГО ОКРУГА</w:t>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jc w:val="center"/>
              <w:rPr>
                <w:rFonts w:ascii="Times New Roman" w:hAnsi="Times New Roman" w:cs="Times New Roman"/>
                <w:spacing w:val="40"/>
              </w:rPr>
            </w:pPr>
            <w:r>
              <w:rPr>
                <w:rFonts w:cs="Times New Roman" w:ascii="Times New Roman" w:hAnsi="Times New Roman"/>
                <w:spacing w:val="40"/>
              </w:rPr>
            </w:r>
          </w:p>
          <w:p>
            <w:pPr>
              <w:pStyle w:val="Normal"/>
              <w:spacing w:lineRule="auto" w:line="240" w:before="0" w:after="200"/>
              <w:jc w:val="center"/>
              <w:rPr>
                <w:rFonts w:ascii="Times New Roman" w:hAnsi="Times New Roman" w:cs="Times New Roman"/>
                <w:spacing w:val="40"/>
              </w:rPr>
            </w:pPr>
            <w:r>
              <w:rPr>
                <w:rFonts w:cs="Times New Roman" w:ascii="Times New Roman" w:hAnsi="Times New Roman"/>
                <w:spacing w:val="40"/>
              </w:rPr>
            </w:r>
          </w:p>
        </w:tc>
      </w:tr>
      <w:tr>
        <w:trPr>
          <w:trHeight w:val="926" w:hRule="exact"/>
          <w:cantSplit w:val="true"/>
        </w:trPr>
        <w:tc>
          <w:tcPr>
            <w:tcW w:w="4989" w:type="dxa"/>
            <w:gridSpan w:val="2"/>
            <w:tcBorders>
              <w:top w:val="double" w:sz="6" w:space="0" w:color="000000"/>
            </w:tcBorders>
            <w:shd w:fill="auto" w:val="clear"/>
          </w:tcPr>
          <w:p>
            <w:pPr>
              <w:pStyle w:val="Normal"/>
              <w:spacing w:lineRule="auto" w:line="240" w:before="180" w:after="200"/>
              <w:rPr>
                <w:rFonts w:ascii="Times New Roman" w:hAnsi="Times New Roman" w:cs="Times New Roman"/>
              </w:rPr>
            </w:pPr>
            <w:r>
              <w:rPr>
                <w:rFonts w:eastAsia="Arial" w:cs="Arial" w:ascii="Arial" w:hAnsi="Arial"/>
              </w:rPr>
              <w:t>«</w:t>
            </w:r>
            <w:r>
              <w:rPr>
                <w:rFonts w:cs="Times New Roman" w:ascii="Times New Roman" w:hAnsi="Times New Roman"/>
              </w:rPr>
              <w:t>___</w:t>
            </w:r>
            <w:r>
              <w:rPr>
                <w:rFonts w:eastAsia="Arial" w:cs="Arial" w:ascii="Arial" w:hAnsi="Arial"/>
              </w:rPr>
              <w:t>»</w:t>
            </w:r>
            <w:r>
              <w:rPr>
                <w:rFonts w:cs="Times New Roman" w:ascii="Times New Roman" w:hAnsi="Times New Roman"/>
              </w:rPr>
              <w:t xml:space="preserve"> ________________ 20__ г.</w:t>
            </w:r>
          </w:p>
        </w:tc>
        <w:tc>
          <w:tcPr>
            <w:tcW w:w="5226" w:type="dxa"/>
            <w:gridSpan w:val="2"/>
            <w:tcBorders>
              <w:top w:val="double" w:sz="6" w:space="0" w:color="000000"/>
            </w:tcBorders>
            <w:shd w:fill="auto" w:val="clear"/>
          </w:tcPr>
          <w:p>
            <w:pPr>
              <w:pStyle w:val="Normal"/>
              <w:spacing w:lineRule="auto" w:line="240" w:before="180" w:after="200"/>
              <w:ind w:right="113" w:hanging="0"/>
              <w:jc w:val="right"/>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__________________</w:t>
            </w:r>
          </w:p>
        </w:tc>
      </w:tr>
    </w:tbl>
    <w:p>
      <w:pPr>
        <w:pStyle w:val="NoSpacing"/>
        <w:jc w:val="center"/>
        <w:rPr>
          <w:rFonts w:ascii="Times New Roman" w:hAnsi="Times New Roman"/>
          <w:b/>
          <w:b/>
        </w:rPr>
      </w:pPr>
      <w:r>
        <w:rPr>
          <w:rFonts w:ascii="Times New Roman" w:hAnsi="Times New Roman"/>
          <w:b/>
        </w:rPr>
        <w:t>УВЕДОМЛЕНИЕ</w:t>
      </w:r>
    </w:p>
    <w:p>
      <w:pPr>
        <w:pStyle w:val="NoSpacing"/>
        <w:jc w:val="center"/>
        <w:rPr>
          <w:rFonts w:ascii="Times New Roman" w:hAnsi="Times New Roman"/>
        </w:rPr>
      </w:pPr>
      <w:r>
        <w:rPr>
          <w:rFonts w:ascii="Times New Roman" w:hAnsi="Times New Roman"/>
        </w:rPr>
        <w:t>о составлении протокола об административном правонарушении</w:t>
      </w:r>
    </w:p>
    <w:p>
      <w:pPr>
        <w:pStyle w:val="NoSpacing"/>
        <w:ind w:left="5954" w:hanging="0"/>
        <w:jc w:val="both"/>
        <w:rPr>
          <w:rFonts w:ascii="Times New Roman" w:hAnsi="Times New Roman"/>
        </w:rPr>
      </w:pPr>
      <w:r>
        <w:rPr>
          <w:rFonts w:ascii="Times New Roman" w:hAnsi="Times New Roman"/>
        </w:rPr>
      </w:r>
    </w:p>
    <w:p>
      <w:pPr>
        <w:pStyle w:val="Normal"/>
        <w:shd w:val="clear" w:color="auto" w:fill="FFFFFF"/>
        <w:tabs>
          <w:tab w:val="clear" w:pos="709"/>
          <w:tab w:val="left" w:pos="4790" w:leader="underscore"/>
          <w:tab w:val="left" w:pos="9197" w:leader="underscore"/>
        </w:tabs>
        <w:spacing w:lineRule="auto" w:line="240"/>
        <w:rPr>
          <w:rFonts w:ascii="Times New Roman" w:hAnsi="Times New Roman" w:cs="Times New Roman"/>
        </w:rPr>
      </w:pPr>
      <w:r>
        <w:rPr>
          <w:rFonts w:cs="Times New Roman" w:ascii="Times New Roman" w:hAnsi="Times New Roman"/>
          <w:color w:val="000000"/>
          <w:spacing w:val="-5"/>
        </w:rPr>
        <w:t>КОМУ:__________________________________________________________</w:t>
      </w:r>
    </w:p>
    <w:p>
      <w:pPr>
        <w:pStyle w:val="Normal"/>
        <w:shd w:val="clear" w:color="auto" w:fill="FFFFFF"/>
        <w:spacing w:lineRule="auto" w:line="240"/>
        <w:rPr>
          <w:rFonts w:ascii="Times New Roman" w:hAnsi="Times New Roman" w:cs="Times New Roman"/>
        </w:rPr>
      </w:pPr>
      <w:r>
        <w:rPr>
          <w:rFonts w:cs="Times New Roman" w:ascii="Times New Roman" w:hAnsi="Times New Roman"/>
          <w:color w:val="000000"/>
          <w:spacing w:val="-2"/>
        </w:rPr>
        <w:t>ОРГАНИЗАЦИЯ: _________________________________________________</w:t>
      </w:r>
    </w:p>
    <w:p>
      <w:pPr>
        <w:pStyle w:val="Normal"/>
        <w:shd w:val="clear" w:color="auto" w:fill="FFFFFF"/>
        <w:tabs>
          <w:tab w:val="clear" w:pos="709"/>
          <w:tab w:val="left" w:pos="5453" w:leader="underscore"/>
        </w:tabs>
        <w:spacing w:lineRule="auto" w:line="240"/>
        <w:rPr>
          <w:rFonts w:ascii="Times New Roman" w:hAnsi="Times New Roman" w:cs="Times New Roman"/>
        </w:rPr>
      </w:pPr>
      <w:r>
        <w:rPr>
          <w:rFonts w:cs="Times New Roman" w:ascii="Times New Roman" w:hAnsi="Times New Roman"/>
          <w:color w:val="000000"/>
          <w:spacing w:val="-4"/>
        </w:rPr>
        <w:t>АДРЕС: _________________________________________________________</w:t>
      </w:r>
    </w:p>
    <w:p>
      <w:pPr>
        <w:pStyle w:val="Normal"/>
        <w:shd w:val="clear" w:color="auto" w:fill="FFFFFF"/>
        <w:spacing w:lineRule="auto" w:line="240"/>
        <w:jc w:val="center"/>
        <w:rPr>
          <w:rFonts w:ascii="Times New Roman" w:hAnsi="Times New Roman" w:cs="Times New Roman"/>
        </w:rPr>
      </w:pPr>
      <w:r>
        <w:rPr>
          <w:rFonts w:cs="Times New Roman" w:ascii="Times New Roman" w:hAnsi="Times New Roman"/>
          <w:color w:val="000000"/>
          <w:spacing w:val="-2"/>
        </w:rPr>
        <w:t>(почтовый индекс и адрес)</w:t>
      </w:r>
    </w:p>
    <w:p>
      <w:pPr>
        <w:pStyle w:val="Normal"/>
        <w:shd w:val="clear" w:color="auto" w:fill="FFFFFF"/>
        <w:rPr>
          <w:rFonts w:ascii="Times New Roman" w:hAnsi="Times New Roman" w:cs="Times New Roman"/>
          <w:color w:val="000000"/>
          <w:spacing w:val="7"/>
        </w:rPr>
      </w:pPr>
      <w:r>
        <w:rPr>
          <w:rFonts w:cs="Times New Roman" w:ascii="Times New Roman" w:hAnsi="Times New Roman"/>
          <w:color w:val="000000"/>
          <w:spacing w:val="-1"/>
        </w:rPr>
        <w:t xml:space="preserve">В порядке статей 25.15 и 28.2 </w:t>
      </w:r>
      <w:r>
        <w:rPr>
          <w:rFonts w:cs="Times New Roman" w:ascii="Times New Roman" w:hAnsi="Times New Roman"/>
          <w:color w:val="000000"/>
          <w:spacing w:val="7"/>
        </w:rPr>
        <w:t xml:space="preserve">Кодекса Российской Федерации об административных     правонарушениях    уведомляю    Вас    о     том,    что  </w:t>
      </w:r>
    </w:p>
    <w:p>
      <w:pPr>
        <w:pStyle w:val="Normal"/>
        <w:shd w:val="clear" w:color="auto" w:fill="FFFFFF"/>
        <w:rPr>
          <w:rFonts w:ascii="Times New Roman" w:hAnsi="Times New Roman" w:cs="Times New Roman"/>
          <w:color w:val="000000"/>
          <w:spacing w:val="-1"/>
        </w:rPr>
      </w:pPr>
      <w:r>
        <w:rPr>
          <w:rFonts w:cs="Times New Roman" w:ascii="Times New Roman" w:hAnsi="Times New Roman"/>
          <w:color w:val="000000"/>
          <w:spacing w:val="7"/>
        </w:rPr>
        <w:t>«___» ____________ 20___г.</w:t>
      </w:r>
      <w:r>
        <w:rPr>
          <w:rFonts w:cs="Times New Roman" w:ascii="Times New Roman" w:hAnsi="Times New Roman"/>
          <w:color w:val="000000"/>
        </w:rPr>
        <w:t xml:space="preserve"> в __</w:t>
        <w:softHyphen/>
        <w:softHyphen/>
        <w:softHyphen/>
        <w:t xml:space="preserve">__ </w:t>
      </w:r>
      <w:r>
        <w:rPr>
          <w:rFonts w:cs="Times New Roman" w:ascii="Times New Roman" w:hAnsi="Times New Roman"/>
          <w:color w:val="000000"/>
          <w:spacing w:val="-11"/>
        </w:rPr>
        <w:t xml:space="preserve">ч. ____ </w:t>
      </w:r>
      <w:r>
        <w:rPr>
          <w:rFonts w:cs="Times New Roman" w:ascii="Times New Roman" w:hAnsi="Times New Roman"/>
          <w:color w:val="000000"/>
          <w:spacing w:val="3"/>
        </w:rPr>
        <w:t xml:space="preserve">мин. по адресу: _______________________________________________ </w:t>
      </w:r>
      <w:r>
        <w:rPr>
          <w:rFonts w:cs="Times New Roman" w:ascii="Times New Roman" w:hAnsi="Times New Roman"/>
          <w:color w:val="000000"/>
          <w:spacing w:val="1"/>
        </w:rPr>
        <w:t xml:space="preserve">состоится составление протокола об </w:t>
      </w:r>
      <w:r>
        <w:rPr>
          <w:rFonts w:cs="Times New Roman" w:ascii="Times New Roman" w:hAnsi="Times New Roman"/>
          <w:color w:val="000000"/>
          <w:spacing w:val="-1"/>
        </w:rPr>
        <w:t>административном правонарушении, совершенном по адресу: ___________________________________________________________________, в отношении __________________________________________________________ .</w:t>
      </w:r>
    </w:p>
    <w:p>
      <w:pPr>
        <w:pStyle w:val="Normal"/>
        <w:shd w:val="clear" w:color="auto" w:fill="FFFFFF"/>
        <w:spacing w:lineRule="exact" w:line="180"/>
        <w:ind w:firstLine="567"/>
        <w:jc w:val="both"/>
        <w:rPr>
          <w:rFonts w:ascii="Times New Roman" w:hAnsi="Times New Roman" w:cs="Times New Roman"/>
          <w:color w:val="000000"/>
        </w:rPr>
      </w:pPr>
      <w:r>
        <w:rPr>
          <w:rFonts w:cs="Times New Roman" w:ascii="Times New Roman" w:hAnsi="Times New Roman"/>
        </w:rPr>
        <w:t xml:space="preserve">Далее в тексте уведомления кратко излагаются обстоятельства, описывающие событие административного правонарушения, с обязательным отражением статьи (части, пункта) </w:t>
      </w:r>
      <w:r>
        <w:rPr>
          <w:rFonts w:cs="Times New Roman" w:ascii="Times New Roman" w:hAnsi="Times New Roman"/>
          <w:color w:val="000000"/>
          <w:spacing w:val="7"/>
        </w:rPr>
        <w:t>Кодекса Российской Федерации об административных правонарушениях</w:t>
      </w:r>
      <w:r>
        <w:rPr>
          <w:rFonts w:cs="Times New Roman" w:ascii="Times New Roman" w:hAnsi="Times New Roman"/>
        </w:rPr>
        <w:t>, предусматривающей административную ответственность за данное административное правонарушение.</w:t>
      </w:r>
    </w:p>
    <w:p>
      <w:pPr>
        <w:pStyle w:val="Normal"/>
        <w:shd w:val="clear" w:color="auto" w:fill="FFFFFF"/>
        <w:tabs>
          <w:tab w:val="clear" w:pos="709"/>
          <w:tab w:val="left" w:pos="1080" w:leader="underscore"/>
          <w:tab w:val="left" w:pos="5400" w:leader="underscore"/>
          <w:tab w:val="left" w:pos="8275" w:leader="underscore"/>
        </w:tabs>
        <w:jc w:val="both"/>
        <w:rPr>
          <w:rFonts w:ascii="Times New Roman" w:hAnsi="Times New Roman" w:cs="Times New Roman"/>
        </w:rPr>
      </w:pPr>
      <w:r>
        <w:rPr>
          <w:rFonts w:cs="Times New Roman" w:ascii="Times New Roman" w:hAnsi="Times New Roman"/>
          <w:color w:val="000000"/>
        </w:rPr>
        <w:t xml:space="preserve">Принимая во внимание изложенное, предлагаю Вам </w:t>
      </w:r>
      <w:r>
        <w:rPr>
          <w:rFonts w:cs="Times New Roman" w:ascii="Times New Roman" w:hAnsi="Times New Roman"/>
          <w:color w:val="000000"/>
          <w:spacing w:val="2"/>
        </w:rPr>
        <w:t>явиться лично (иметь при себе паспорт гражданина Российской Федерации,</w:t>
      </w:r>
      <w:r>
        <w:rPr>
          <w:rFonts w:cs="Times New Roman" w:ascii="Times New Roman" w:hAnsi="Times New Roman"/>
          <w:color w:val="000000"/>
          <w:spacing w:val="-2"/>
        </w:rPr>
        <w:t xml:space="preserve"> учредительные документы юридического лица, доверенность на право оказания защиты по делу об административном правонарушении, а также копию указанной доверенности</w:t>
      </w:r>
      <w:r>
        <w:rPr>
          <w:rFonts w:cs="Times New Roman" w:ascii="Times New Roman" w:hAnsi="Times New Roman"/>
          <w:color w:val="000000"/>
          <w:spacing w:val="2"/>
        </w:rPr>
        <w:t xml:space="preserve">) либо обеспечить явку в указанные дату, время и место законного </w:t>
      </w:r>
      <w:r>
        <w:rPr>
          <w:rFonts w:cs="Times New Roman" w:ascii="Times New Roman" w:hAnsi="Times New Roman"/>
          <w:color w:val="000000"/>
          <w:spacing w:val="1"/>
        </w:rPr>
        <w:t xml:space="preserve">представителя юридического лица или защитника (адвоката либо иного доверенного лица) </w:t>
      </w:r>
      <w:r>
        <w:rPr>
          <w:rFonts w:cs="Times New Roman" w:ascii="Times New Roman" w:hAnsi="Times New Roman"/>
          <w:color w:val="000000"/>
        </w:rPr>
        <w:t xml:space="preserve">для составления протокола об административном </w:t>
      </w:r>
      <w:r>
        <w:rPr>
          <w:rFonts w:cs="Times New Roman" w:ascii="Times New Roman" w:hAnsi="Times New Roman"/>
          <w:color w:val="000000"/>
          <w:spacing w:val="-2"/>
        </w:rPr>
        <w:t>правонарушении</w:t>
      </w:r>
      <w:r>
        <w:rPr>
          <w:rFonts w:cs="Times New Roman" w:ascii="Times New Roman" w:hAnsi="Times New Roman"/>
          <w:color w:val="000000"/>
        </w:rPr>
        <w:t xml:space="preserve"> в порядке, предусмотренном статьей 28.2 </w:t>
      </w:r>
      <w:r>
        <w:rPr>
          <w:rFonts w:cs="Times New Roman" w:ascii="Times New Roman" w:hAnsi="Times New Roman"/>
          <w:color w:val="000000"/>
          <w:spacing w:val="2"/>
        </w:rPr>
        <w:t>Кодекса Российской Федерации об административных правонарушениях</w:t>
      </w:r>
      <w:r>
        <w:rPr>
          <w:rFonts w:cs="Times New Roman" w:ascii="Times New Roman" w:hAnsi="Times New Roman"/>
          <w:color w:val="000000"/>
          <w:spacing w:val="-2"/>
        </w:rPr>
        <w:t xml:space="preserve">. </w:t>
      </w:r>
    </w:p>
    <w:p>
      <w:pPr>
        <w:pStyle w:val="Normal"/>
        <w:shd w:val="clear" w:color="auto" w:fill="FFFFFF"/>
        <w:jc w:val="both"/>
        <w:rPr>
          <w:rFonts w:ascii="Times New Roman" w:hAnsi="Times New Roman" w:cs="Times New Roman"/>
          <w:color w:val="000000"/>
          <w:spacing w:val="1"/>
        </w:rPr>
      </w:pPr>
      <w:r>
        <w:rPr>
          <w:rFonts w:cs="Times New Roman" w:ascii="Times New Roman" w:hAnsi="Times New Roman"/>
          <w:color w:val="000000"/>
        </w:rPr>
        <w:t xml:space="preserve">В случае неявки к указанному сроку без уважительных причин протокол об </w:t>
      </w:r>
      <w:r>
        <w:rPr>
          <w:rFonts w:cs="Times New Roman" w:ascii="Times New Roman" w:hAnsi="Times New Roman"/>
          <w:color w:val="000000"/>
          <w:spacing w:val="1"/>
        </w:rPr>
        <w:t>административном правонарушении будет составлен в Ваше отсутствие (в отсутствие законного представителя, защитника), копия протокола об административном правонарушении в этом случае будет направлена в Ваш адрес в порядке, установленном Кодексом Российской Федерации об административных правонарушениях.</w:t>
      </w:r>
    </w:p>
    <w:tbl>
      <w:tblPr>
        <w:tblW w:w="9923" w:type="dxa"/>
        <w:jc w:val="left"/>
        <w:tblInd w:w="108" w:type="dxa"/>
        <w:tblCellMar>
          <w:top w:w="0" w:type="dxa"/>
          <w:left w:w="108" w:type="dxa"/>
          <w:bottom w:w="0" w:type="dxa"/>
          <w:right w:w="108" w:type="dxa"/>
        </w:tblCellMar>
        <w:tblLook w:val="0000"/>
      </w:tblPr>
      <w:tblGrid>
        <w:gridCol w:w="3783"/>
        <w:gridCol w:w="6139"/>
      </w:tblGrid>
      <w:tr>
        <w:trPr/>
        <w:tc>
          <w:tcPr>
            <w:tcW w:w="3783" w:type="dxa"/>
            <w:tcBorders/>
            <w:shd w:fill="auto" w:val="clear"/>
          </w:tcPr>
          <w:p>
            <w:pPr>
              <w:pStyle w:val="110"/>
              <w:spacing w:lineRule="exact" w:line="240"/>
              <w:ind w:left="-108" w:hanging="0"/>
              <w:rPr>
                <w:sz w:val="22"/>
                <w:szCs w:val="22"/>
              </w:rPr>
            </w:pPr>
            <w:r>
              <w:rPr>
                <w:sz w:val="22"/>
                <w:szCs w:val="22"/>
              </w:rPr>
              <w:t>Должностное лицо,</w:t>
            </w:r>
          </w:p>
          <w:p>
            <w:pPr>
              <w:pStyle w:val="110"/>
              <w:spacing w:lineRule="exact" w:line="240"/>
              <w:ind w:left="-108" w:hanging="0"/>
              <w:rPr>
                <w:sz w:val="22"/>
                <w:szCs w:val="22"/>
              </w:rPr>
            </w:pPr>
            <w:r>
              <w:rPr>
                <w:sz w:val="22"/>
                <w:szCs w:val="22"/>
              </w:rPr>
              <w:t xml:space="preserve">направляющее уведомление </w:t>
            </w:r>
          </w:p>
        </w:tc>
        <w:tc>
          <w:tcPr>
            <w:tcW w:w="6139" w:type="dxa"/>
            <w:tcBorders/>
            <w:shd w:fill="auto" w:val="clear"/>
          </w:tcPr>
          <w:p>
            <w:pPr>
              <w:pStyle w:val="Style43"/>
              <w:spacing w:lineRule="exact" w:line="240"/>
              <w:rPr>
                <w:sz w:val="22"/>
                <w:szCs w:val="22"/>
              </w:rPr>
            </w:pPr>
            <w:r>
              <w:rPr>
                <w:sz w:val="22"/>
                <w:szCs w:val="22"/>
              </w:rPr>
            </w:r>
          </w:p>
          <w:p>
            <w:pPr>
              <w:pStyle w:val="Style43"/>
              <w:spacing w:lineRule="exact" w:line="240"/>
              <w:ind w:left="-73" w:right="-108" w:hanging="0"/>
              <w:jc w:val="both"/>
              <w:rPr>
                <w:sz w:val="22"/>
                <w:szCs w:val="22"/>
              </w:rPr>
            </w:pPr>
            <w:r>
              <w:rPr>
                <w:sz w:val="22"/>
                <w:szCs w:val="22"/>
              </w:rPr>
              <w:t xml:space="preserve">            </w:t>
            </w:r>
            <w:r>
              <w:rPr>
                <w:sz w:val="22"/>
                <w:szCs w:val="22"/>
              </w:rPr>
              <w:t>Личная подпись</w:t>
              <w:tab/>
              <w:t xml:space="preserve">               Инициалы и фамилия</w:t>
            </w:r>
          </w:p>
        </w:tc>
      </w:tr>
    </w:tbl>
    <w:p>
      <w:pPr>
        <w:pStyle w:val="Normal"/>
        <w:shd w:val="clear" w:color="auto" w:fill="FFFFFF"/>
        <w:tabs>
          <w:tab w:val="clear" w:pos="709"/>
          <w:tab w:val="left" w:pos="1642" w:leader="underscore"/>
          <w:tab w:val="left" w:pos="7579" w:leader="underscore"/>
          <w:tab w:val="left" w:pos="8784" w:leader="underscore"/>
        </w:tabs>
        <w:rPr>
          <w:rFonts w:ascii="Times New Roman" w:hAnsi="Times New Roman" w:cs="Times New Roman"/>
          <w:color w:val="000000"/>
          <w:spacing w:val="-3"/>
        </w:rPr>
      </w:pPr>
      <w:r>
        <w:rPr>
          <w:rFonts w:cs="Times New Roman" w:ascii="Times New Roman" w:hAnsi="Times New Roman"/>
          <w:color w:val="000000"/>
          <w:spacing w:val="-3"/>
        </w:rPr>
      </w:r>
    </w:p>
    <w:p>
      <w:pPr>
        <w:pStyle w:val="Normal"/>
        <w:shd w:val="clear" w:color="auto" w:fill="FFFFFF"/>
        <w:tabs>
          <w:tab w:val="clear" w:pos="709"/>
          <w:tab w:val="left" w:pos="7579" w:leader="underscore"/>
          <w:tab w:val="left" w:pos="8784" w:leader="underscore"/>
        </w:tabs>
        <w:rPr>
          <w:rFonts w:ascii="Times New Roman" w:hAnsi="Times New Roman" w:cs="Times New Roman"/>
          <w:color w:val="000000"/>
          <w:spacing w:val="-2"/>
        </w:rPr>
      </w:pPr>
      <w:r>
        <w:rPr>
          <w:rFonts w:cs="Times New Roman" w:ascii="Times New Roman" w:hAnsi="Times New Roman"/>
          <w:color w:val="000000"/>
          <w:spacing w:val="-3"/>
        </w:rPr>
        <w:t>Получил:</w:t>
      </w:r>
      <w:r>
        <w:rPr>
          <w:rFonts w:cs="Times New Roman" w:ascii="Times New Roman" w:hAnsi="Times New Roman"/>
          <w:color w:val="000000"/>
          <w:spacing w:val="-2"/>
        </w:rPr>
        <w:t xml:space="preserve">__________________ </w:t>
      </w:r>
    </w:p>
    <w:p>
      <w:pPr>
        <w:pStyle w:val="Normal"/>
        <w:shd w:val="clear" w:color="auto" w:fill="FFFFFF"/>
        <w:tabs>
          <w:tab w:val="clear" w:pos="709"/>
          <w:tab w:val="left" w:pos="7579" w:leader="underscore"/>
          <w:tab w:val="left" w:pos="8784" w:leader="underscore"/>
        </w:tabs>
        <w:rPr>
          <w:rFonts w:ascii="Times New Roman" w:hAnsi="Times New Roman" w:cs="Times New Roman"/>
          <w:color w:val="000000"/>
          <w:spacing w:val="-2"/>
        </w:rPr>
      </w:pPr>
      <w:r>
        <w:rPr>
          <w:rFonts w:cs="Times New Roman" w:ascii="Times New Roman" w:hAnsi="Times New Roman"/>
          <w:color w:val="000000"/>
          <w:spacing w:val="-2"/>
        </w:rPr>
        <w:t>«___» ___________ 20___ г.</w:t>
      </w:r>
    </w:p>
    <w:tbl>
      <w:tblPr>
        <w:tblW w:w="9809" w:type="dxa"/>
        <w:jc w:val="center"/>
        <w:tblInd w:w="0" w:type="dxa"/>
        <w:tblCellMar>
          <w:top w:w="0" w:type="dxa"/>
          <w:left w:w="28" w:type="dxa"/>
          <w:bottom w:w="0" w:type="dxa"/>
          <w:right w:w="28" w:type="dxa"/>
        </w:tblCellMar>
        <w:tblLook w:val="01e0"/>
      </w:tblPr>
      <w:tblGrid>
        <w:gridCol w:w="4073"/>
        <w:gridCol w:w="1390"/>
        <w:gridCol w:w="4346"/>
      </w:tblGrid>
      <w:tr>
        <w:trPr>
          <w:trHeight w:val="987" w:hRule="exact"/>
          <w:cantSplit w:val="true"/>
        </w:trPr>
        <w:tc>
          <w:tcPr>
            <w:tcW w:w="4073" w:type="dxa"/>
            <w:tcBorders/>
            <w:shd w:fill="auto" w:val="clear"/>
          </w:tcPr>
          <w:p>
            <w:pPr>
              <w:pStyle w:val="Normal"/>
              <w:jc w:val="center"/>
              <w:rPr/>
            </w:pPr>
            <w:r>
              <w:rPr>
                <w:rFonts w:cs="Times New Roman" w:ascii="Times New Roman" w:hAnsi="Times New Roman"/>
                <w:sz w:val="20"/>
                <w:szCs w:val="20"/>
              </w:rPr>
              <w:t>КОНТРОЛЬНО-СЧЕТНАЯ</w:t>
            </w:r>
            <w:r>
              <w:rPr>
                <w:rFonts w:cs="Times New Roman" w:ascii="Times New Roman" w:hAnsi="Times New Roman"/>
                <w:bCs/>
                <w:sz w:val="20"/>
                <w:szCs w:val="20"/>
              </w:rPr>
              <w:t xml:space="preserve"> КОМИССИЯ</w:t>
            </w:r>
          </w:p>
          <w:p>
            <w:pPr>
              <w:pStyle w:val="1"/>
              <w:spacing w:before="240" w:after="60"/>
              <w:ind w:left="432" w:hanging="0"/>
              <w:jc w:val="center"/>
              <w:rPr/>
            </w:pPr>
            <w:r>
              <w:rPr>
                <w:rFonts w:ascii="Times New Roman" w:hAnsi="Times New Roman"/>
                <w:b w:val="false"/>
                <w:sz w:val="20"/>
                <w:szCs w:val="20"/>
              </w:rPr>
              <w:t xml:space="preserve">КРАСНОБОРСКОГО МУНИЦИПАЛЬНОГО </w:t>
            </w:r>
          </w:p>
        </w:tc>
        <w:tc>
          <w:tcPr>
            <w:tcW w:w="1390" w:type="dxa"/>
            <w:tcBorders/>
            <w:shd w:fill="auto" w:val="clear"/>
          </w:tcPr>
          <w:p>
            <w:pPr>
              <w:pStyle w:val="Normal"/>
              <w:spacing w:before="0" w:after="200"/>
              <w:rPr>
                <w:sz w:val="16"/>
                <w:szCs w:val="16"/>
              </w:rPr>
            </w:pPr>
            <w:r>
              <w:rPr>
                <w:sz w:val="16"/>
                <w:szCs w:val="16"/>
              </w:rPr>
            </w:r>
          </w:p>
        </w:tc>
        <w:tc>
          <w:tcPr>
            <w:tcW w:w="4346" w:type="dxa"/>
            <w:tcBorders/>
            <w:shd w:fill="auto" w:val="clear"/>
          </w:tcPr>
          <w:p>
            <w:pPr>
              <w:pStyle w:val="Normal"/>
              <w:spacing w:lineRule="exact" w:line="240"/>
              <w:jc w:val="center"/>
              <w:rPr>
                <w:rFonts w:ascii="Times New Roman" w:hAnsi="Times New Roman" w:cs="Times New Roman"/>
              </w:rPr>
            </w:pPr>
            <w:r>
              <w:rPr>
                <w:rFonts w:cs="Times New Roman" w:ascii="Times New Roman" w:hAnsi="Times New Roman"/>
              </w:rPr>
              <w:t>Приложение № 2</w:t>
            </w:r>
          </w:p>
          <w:p>
            <w:pPr>
              <w:pStyle w:val="Normal"/>
              <w:spacing w:lineRule="exact" w:line="240"/>
              <w:jc w:val="center"/>
              <w:rPr>
                <w:rFonts w:ascii="Times New Roman" w:hAnsi="Times New Roman" w:cs="Times New Roman"/>
                <w:spacing w:val="-6"/>
              </w:rPr>
            </w:pPr>
            <w:r>
              <w:rPr>
                <w:rFonts w:cs="Times New Roman" w:ascii="Times New Roman" w:hAnsi="Times New Roman"/>
                <w:spacing w:val="-6"/>
              </w:rPr>
              <w:t>к Методическим указаниям (пункт 9.3)</w:t>
            </w:r>
          </w:p>
          <w:p>
            <w:pPr>
              <w:pStyle w:val="Normal"/>
              <w:spacing w:lineRule="exact" w:line="240"/>
              <w:jc w:val="center"/>
              <w:rPr>
                <w:rFonts w:ascii="Times New Roman" w:hAnsi="Times New Roman" w:cs="Times New Roman"/>
                <w:spacing w:val="-6"/>
              </w:rPr>
            </w:pPr>
            <w:r>
              <w:rPr>
                <w:rFonts w:cs="Times New Roman" w:ascii="Times New Roman" w:hAnsi="Times New Roman"/>
                <w:spacing w:val="-6"/>
              </w:rPr>
              <w:t xml:space="preserve"> </w:t>
            </w:r>
          </w:p>
          <w:p>
            <w:pPr>
              <w:pStyle w:val="Normal"/>
              <w:spacing w:lineRule="exact" w:line="240"/>
              <w:jc w:val="center"/>
              <w:rPr>
                <w:rFonts w:ascii="Times New Roman" w:hAnsi="Times New Roman" w:cs="Times New Roman"/>
                <w:spacing w:val="-6"/>
              </w:rPr>
            </w:pPr>
            <w:r>
              <w:rPr>
                <w:rFonts w:cs="Times New Roman" w:ascii="Times New Roman" w:hAnsi="Times New Roman"/>
                <w:spacing w:val="-6"/>
              </w:rPr>
              <w:t xml:space="preserve"> </w:t>
            </w:r>
          </w:p>
          <w:p>
            <w:pPr>
              <w:pStyle w:val="Normal"/>
              <w:spacing w:lineRule="exact" w:line="240" w:before="0" w:after="200"/>
              <w:jc w:val="center"/>
              <w:rPr>
                <w:rFonts w:ascii="Times New Roman" w:hAnsi="Times New Roman" w:cs="Times New Roman"/>
              </w:rPr>
            </w:pPr>
            <w:r>
              <w:rPr>
                <w:rFonts w:cs="Times New Roman" w:ascii="Times New Roman" w:hAnsi="Times New Roman"/>
              </w:rPr>
            </w:r>
          </w:p>
        </w:tc>
      </w:tr>
      <w:tr>
        <w:trPr>
          <w:trHeight w:val="711" w:hRule="exact"/>
          <w:cantSplit w:val="true"/>
        </w:trPr>
        <w:tc>
          <w:tcPr>
            <w:tcW w:w="4073" w:type="dxa"/>
            <w:tcBorders>
              <w:bottom w:val="double" w:sz="6" w:space="0" w:color="000000"/>
            </w:tcBorders>
            <w:shd w:fill="auto" w:val="clear"/>
          </w:tcPr>
          <w:p>
            <w:pPr>
              <w:pStyle w:val="1"/>
              <w:spacing w:before="240" w:after="60"/>
              <w:jc w:val="center"/>
              <w:rPr/>
            </w:pPr>
            <w:r>
              <w:rPr>
                <w:rFonts w:ascii="Times New Roman" w:hAnsi="Times New Roman"/>
                <w:b w:val="false"/>
                <w:bCs w:val="false"/>
                <w:spacing w:val="4"/>
                <w:sz w:val="20"/>
                <w:szCs w:val="20"/>
              </w:rPr>
              <w:t>ОКРУГА АРХАНГЕЛЬСКОЙ ОБЛАСТИ</w:t>
            </w:r>
          </w:p>
        </w:tc>
        <w:tc>
          <w:tcPr>
            <w:tcW w:w="1390" w:type="dxa"/>
            <w:tcBorders/>
            <w:shd w:fill="auto" w:val="clear"/>
          </w:tcPr>
          <w:p>
            <w:pPr>
              <w:pStyle w:val="Normal"/>
              <w:widowControl/>
              <w:bidi w:val="0"/>
              <w:spacing w:lineRule="auto" w:line="276" w:before="0" w:after="200"/>
              <w:jc w:val="left"/>
              <w:rPr/>
            </w:pPr>
            <w:r>
              <w:rPr/>
            </w:r>
          </w:p>
        </w:tc>
        <w:tc>
          <w:tcPr>
            <w:tcW w:w="4346" w:type="dxa"/>
            <w:vMerge w:val="restart"/>
            <w:tcBorders/>
            <w:shd w:fill="auto" w:val="clear"/>
          </w:tcPr>
          <w:p>
            <w:pPr>
              <w:pStyle w:val="Style45"/>
              <w:rPr>
                <w:i/>
                <w:i/>
              </w:rPr>
            </w:pPr>
            <w:r>
              <w:rPr>
                <w:i/>
              </w:rPr>
            </w:r>
          </w:p>
          <w:p>
            <w:pPr>
              <w:pStyle w:val="Style45"/>
              <w:rPr>
                <w:i/>
                <w:i/>
              </w:rPr>
            </w:pPr>
            <w:r>
              <w:rPr>
                <w:i/>
              </w:rPr>
            </w:r>
          </w:p>
          <w:p>
            <w:pPr>
              <w:pStyle w:val="Style45"/>
              <w:rPr/>
            </w:pPr>
            <w:r>
              <w:rPr/>
              <w:t>Адресат</w:t>
            </w:r>
          </w:p>
          <w:p>
            <w:pPr>
              <w:pStyle w:val="Style45"/>
              <w:rPr>
                <w:i/>
                <w:i/>
                <w:sz w:val="24"/>
                <w:szCs w:val="24"/>
              </w:rPr>
            </w:pPr>
            <w:r>
              <w:rPr>
                <w:i/>
                <w:sz w:val="24"/>
                <w:szCs w:val="24"/>
              </w:rPr>
              <w:t>(судебный орган)</w:t>
            </w:r>
          </w:p>
          <w:p>
            <w:pPr>
              <w:pStyle w:val="Style45"/>
              <w:rPr/>
            </w:pPr>
            <w:r>
              <w:rPr/>
            </w:r>
          </w:p>
        </w:tc>
      </w:tr>
      <w:tr>
        <w:trPr>
          <w:cantSplit w:val="true"/>
        </w:trPr>
        <w:tc>
          <w:tcPr>
            <w:tcW w:w="4073" w:type="dxa"/>
            <w:tcBorders>
              <w:top w:val="double" w:sz="6" w:space="0" w:color="000000"/>
            </w:tcBorders>
            <w:shd w:fill="auto" w:val="clear"/>
          </w:tcPr>
          <w:p>
            <w:pPr>
              <w:pStyle w:val="Normal"/>
              <w:jc w:val="center"/>
              <w:rPr>
                <w:rFonts w:ascii="Times New Roman" w:hAnsi="Times New Roman" w:cs="Times New Roman"/>
                <w:sz w:val="20"/>
                <w:szCs w:val="20"/>
              </w:rPr>
            </w:pPr>
            <w:r>
              <w:rPr>
                <w:rFonts w:cs="Times New Roman" w:ascii="Times New Roman" w:hAnsi="Times New Roman"/>
                <w:sz w:val="20"/>
                <w:szCs w:val="20"/>
              </w:rPr>
              <w:t>ул. Гагарина, 7а, с. Красноборск,</w:t>
            </w:r>
          </w:p>
          <w:p>
            <w:pPr>
              <w:pStyle w:val="Normal"/>
              <w:jc w:val="center"/>
              <w:rPr>
                <w:rFonts w:ascii="Times New Roman" w:hAnsi="Times New Roman" w:cs="Times New Roman"/>
                <w:sz w:val="20"/>
                <w:szCs w:val="20"/>
              </w:rPr>
            </w:pPr>
            <w:r>
              <w:rPr>
                <w:rFonts w:cs="Times New Roman" w:ascii="Times New Roman" w:hAnsi="Times New Roman"/>
                <w:sz w:val="20"/>
                <w:szCs w:val="20"/>
              </w:rPr>
              <w:t>Архангельская область, 165430.</w:t>
            </w:r>
          </w:p>
          <w:p>
            <w:pPr>
              <w:pStyle w:val="Normal"/>
              <w:spacing w:lineRule="auto" w:line="240" w:before="120" w:after="200"/>
              <w:jc w:val="center"/>
              <w:rPr>
                <w:rFonts w:ascii="Times New Roman" w:hAnsi="Times New Roman" w:cs="Times New Roman"/>
              </w:rPr>
            </w:pPr>
            <w:r>
              <w:rPr>
                <w:rFonts w:cs="Times New Roman" w:ascii="Times New Roman" w:hAnsi="Times New Roman"/>
              </w:rPr>
              <w:t>_____________ 20___ г. № ___________</w:t>
            </w:r>
          </w:p>
          <w:p>
            <w:pPr>
              <w:pStyle w:val="Normal"/>
              <w:spacing w:lineRule="auto" w:line="240" w:before="0" w:after="200"/>
              <w:jc w:val="center"/>
              <w:rPr>
                <w:rFonts w:ascii="Times New Roman" w:hAnsi="Times New Roman" w:cs="Times New Roman"/>
                <w:sz w:val="18"/>
                <w:szCs w:val="18"/>
              </w:rPr>
            </w:pPr>
            <w:r>
              <w:rPr>
                <w:rFonts w:cs="Times New Roman" w:ascii="Times New Roman" w:hAnsi="Times New Roman"/>
                <w:sz w:val="18"/>
                <w:szCs w:val="18"/>
              </w:rPr>
            </w:r>
          </w:p>
        </w:tc>
        <w:tc>
          <w:tcPr>
            <w:tcW w:w="1390" w:type="dxa"/>
            <w:tcBorders/>
            <w:shd w:fill="auto" w:val="clear"/>
          </w:tcPr>
          <w:p>
            <w:pPr>
              <w:pStyle w:val="Normal"/>
              <w:spacing w:before="0" w:after="200"/>
              <w:rPr>
                <w:rFonts w:ascii="Times New Roman" w:hAnsi="Times New Roman" w:cs="Times New Roman"/>
              </w:rPr>
            </w:pPr>
            <w:r>
              <w:rPr>
                <w:rFonts w:cs="Times New Roman" w:ascii="Times New Roman" w:hAnsi="Times New Roman"/>
              </w:rPr>
            </w:r>
          </w:p>
        </w:tc>
        <w:tc>
          <w:tcPr>
            <w:tcW w:w="4346" w:type="dxa"/>
            <w:vMerge w:val="continue"/>
            <w:tcBorders/>
            <w:shd w:fill="auto" w:val="clear"/>
          </w:tcPr>
          <w:p>
            <w:pPr>
              <w:pStyle w:val="Style45"/>
              <w:rPr/>
            </w:pPr>
            <w:r>
              <w:rPr/>
            </w:r>
          </w:p>
        </w:tc>
      </w:tr>
    </w:tbl>
    <w:p>
      <w:pPr>
        <w:pStyle w:val="Normal"/>
        <w:shd w:val="clear" w:color="auto" w:fill="FFFFFF"/>
        <w:spacing w:lineRule="exact" w:line="280" w:before="0" w:after="200"/>
        <w:contextualSpacing/>
        <w:jc w:val="both"/>
        <w:rPr>
          <w:rFonts w:ascii="Times New Roman" w:hAnsi="Times New Roman" w:cs="Times New Roman"/>
          <w:color w:val="000000"/>
          <w:sz w:val="24"/>
          <w:szCs w:val="24"/>
        </w:rPr>
      </w:pPr>
      <w:bookmarkStart w:id="3" w:name="nn"/>
      <w:bookmarkEnd w:id="3"/>
      <w:r>
        <w:rPr>
          <w:rFonts w:cs="Times New Roman" w:ascii="Times New Roman" w:hAnsi="Times New Roman"/>
          <w:color w:val="000000"/>
          <w:sz w:val="24"/>
          <w:szCs w:val="24"/>
        </w:rPr>
        <w:t xml:space="preserve">В соответствии со статьей 28.8 Кодекса Российской Федерации об административных </w:t>
      </w:r>
      <w:r>
        <w:rPr>
          <w:rFonts w:cs="Times New Roman" w:ascii="Times New Roman" w:hAnsi="Times New Roman"/>
          <w:color w:val="000000"/>
          <w:spacing w:val="-1"/>
          <w:sz w:val="24"/>
          <w:szCs w:val="24"/>
        </w:rPr>
        <w:t xml:space="preserve">правонарушениях (далее - Кодекс) направляется для рассмотрения протокол </w:t>
      </w:r>
      <w:r>
        <w:rPr>
          <w:rFonts w:cs="Times New Roman" w:ascii="Times New Roman" w:hAnsi="Times New Roman"/>
          <w:color w:val="000000"/>
          <w:spacing w:val="-2"/>
          <w:sz w:val="24"/>
          <w:szCs w:val="24"/>
        </w:rPr>
        <w:t>об административном правонарушении</w:t>
      </w:r>
      <w:r>
        <w:rPr>
          <w:rFonts w:cs="Times New Roman" w:ascii="Times New Roman" w:hAnsi="Times New Roman"/>
          <w:color w:val="000000"/>
          <w:spacing w:val="-6"/>
          <w:sz w:val="24"/>
          <w:szCs w:val="24"/>
        </w:rPr>
        <w:br/>
        <w:t>от «__»</w:t>
      </w:r>
      <w:r>
        <w:rPr>
          <w:rFonts w:cs="Times New Roman" w:ascii="Times New Roman" w:hAnsi="Times New Roman"/>
          <w:color w:val="000000"/>
          <w:sz w:val="24"/>
          <w:szCs w:val="24"/>
        </w:rPr>
        <w:t xml:space="preserve"> ____ 20 _</w:t>
      </w:r>
      <w:r>
        <w:rPr>
          <w:rFonts w:cs="Times New Roman" w:ascii="Times New Roman" w:hAnsi="Times New Roman"/>
          <w:color w:val="000000"/>
          <w:spacing w:val="-3"/>
          <w:sz w:val="24"/>
          <w:szCs w:val="24"/>
        </w:rPr>
        <w:t xml:space="preserve">г. </w:t>
      </w:r>
      <w:r>
        <w:rPr>
          <w:rFonts w:cs="Times New Roman" w:ascii="Times New Roman" w:hAnsi="Times New Roman"/>
          <w:color w:val="000000"/>
          <w:spacing w:val="-1"/>
          <w:sz w:val="24"/>
          <w:szCs w:val="24"/>
        </w:rPr>
        <w:t xml:space="preserve">№ </w:t>
      </w:r>
      <w:r>
        <w:rPr>
          <w:rFonts w:cs="Times New Roman" w:ascii="Times New Roman" w:hAnsi="Times New Roman"/>
          <w:color w:val="000000"/>
          <w:sz w:val="24"/>
          <w:szCs w:val="24"/>
        </w:rPr>
        <w:t xml:space="preserve">ПА-      /         </w:t>
      </w:r>
      <w:r>
        <w:rPr>
          <w:rFonts w:cs="Times New Roman" w:ascii="Times New Roman" w:hAnsi="Times New Roman"/>
          <w:color w:val="000000"/>
          <w:spacing w:val="-2"/>
          <w:sz w:val="24"/>
          <w:szCs w:val="24"/>
        </w:rPr>
        <w:t xml:space="preserve">, </w:t>
      </w:r>
      <w:r>
        <w:rPr>
          <w:rFonts w:cs="Times New Roman" w:ascii="Times New Roman" w:hAnsi="Times New Roman"/>
          <w:color w:val="000000"/>
          <w:sz w:val="24"/>
          <w:szCs w:val="24"/>
        </w:rPr>
        <w:t>составленный на основании</w:t>
      </w:r>
      <w:r>
        <w:rPr>
          <w:rFonts w:cs="Times New Roman" w:ascii="Times New Roman" w:hAnsi="Times New Roman"/>
          <w:color w:val="000000"/>
          <w:spacing w:val="-2"/>
          <w:sz w:val="24"/>
          <w:szCs w:val="24"/>
        </w:rPr>
        <w:t xml:space="preserve"> части 3 пункта 5 </w:t>
      </w:r>
    </w:p>
    <w:p>
      <w:pPr>
        <w:pStyle w:val="Normal"/>
        <w:shd w:val="clear" w:color="auto" w:fill="FFFFFF"/>
        <w:spacing w:lineRule="exact" w:line="280" w:before="0" w:after="200"/>
        <w:contextualSpacing/>
        <w:jc w:val="both"/>
        <w:rPr>
          <w:rFonts w:ascii="Times New Roman" w:hAnsi="Times New Roman" w:cs="Times New Roman"/>
          <w:color w:val="000000"/>
          <w:spacing w:val="-3"/>
          <w:sz w:val="24"/>
          <w:szCs w:val="24"/>
          <w:u w:val="single"/>
        </w:rPr>
      </w:pPr>
      <w:r>
        <w:rPr>
          <w:rFonts w:cs="Times New Roman" w:ascii="Times New Roman" w:hAnsi="Times New Roman"/>
          <w:color w:val="000000"/>
          <w:spacing w:val="-2"/>
          <w:sz w:val="24"/>
          <w:szCs w:val="24"/>
        </w:rPr>
        <w:t>статьи 28.3 Кодекса</w:t>
      </w:r>
      <w:r>
        <w:rPr>
          <w:rFonts w:cs="Times New Roman" w:ascii="Times New Roman" w:hAnsi="Times New Roman"/>
          <w:color w:val="000000"/>
          <w:sz w:val="24"/>
          <w:szCs w:val="24"/>
        </w:rPr>
        <w:t xml:space="preserve"> в от</w:t>
      </w:r>
      <w:r>
        <w:rPr>
          <w:rFonts w:cs="Times New Roman" w:ascii="Times New Roman" w:hAnsi="Times New Roman"/>
          <w:color w:val="000000"/>
          <w:spacing w:val="-3"/>
          <w:sz w:val="24"/>
          <w:szCs w:val="24"/>
        </w:rPr>
        <w:t>ношении __________________________________________________________________________</w:t>
      </w:r>
    </w:p>
    <w:p>
      <w:pPr>
        <w:pStyle w:val="Normal"/>
        <w:shd w:val="clear" w:color="auto" w:fill="FFFFFF"/>
        <w:spacing w:lineRule="exact" w:line="200" w:before="0" w:after="200"/>
        <w:contextualSpacing/>
        <w:jc w:val="both"/>
        <w:rPr>
          <w:rFonts w:ascii="Times New Roman" w:hAnsi="Times New Roman" w:cs="Times New Roman"/>
          <w:color w:val="000000"/>
          <w:sz w:val="24"/>
          <w:szCs w:val="24"/>
        </w:rPr>
      </w:pPr>
      <w:r>
        <w:rPr>
          <w:rFonts w:cs="Times New Roman" w:ascii="Times New Roman" w:hAnsi="Times New Roman"/>
          <w:iCs/>
          <w:color w:val="000000"/>
          <w:spacing w:val="5"/>
          <w:sz w:val="24"/>
          <w:szCs w:val="24"/>
        </w:rPr>
        <w:t xml:space="preserve">   </w:t>
      </w:r>
      <w:r>
        <w:rPr>
          <w:rFonts w:cs="Times New Roman" w:ascii="Times New Roman" w:hAnsi="Times New Roman"/>
          <w:iCs/>
          <w:color w:val="000000"/>
          <w:spacing w:val="5"/>
          <w:sz w:val="24"/>
          <w:szCs w:val="24"/>
        </w:rPr>
        <w:t>(Ф.И.О. физического лица или наименование юридического лица,</w:t>
      </w:r>
    </w:p>
    <w:p>
      <w:pPr>
        <w:pStyle w:val="Normal"/>
        <w:shd w:val="clear" w:color="auto" w:fill="FFFFFF"/>
        <w:spacing w:lineRule="exact" w:line="200"/>
        <w:jc w:val="both"/>
        <w:rPr>
          <w:rFonts w:ascii="Times New Roman" w:hAnsi="Times New Roman" w:cs="Times New Roman"/>
          <w:color w:val="000000"/>
          <w:spacing w:val="-3"/>
          <w:sz w:val="24"/>
          <w:szCs w:val="24"/>
        </w:rPr>
      </w:pPr>
      <w:r>
        <w:rPr>
          <w:rFonts w:cs="Times New Roman" w:ascii="Times New Roman" w:hAnsi="Times New Roman"/>
          <w:iCs/>
          <w:color w:val="000000"/>
          <w:spacing w:val="5"/>
          <w:sz w:val="24"/>
          <w:szCs w:val="24"/>
        </w:rPr>
        <w:t xml:space="preserve">в отношении которого составлен протокол об </w:t>
      </w:r>
      <w:r>
        <w:rPr>
          <w:rFonts w:cs="Times New Roman" w:ascii="Times New Roman" w:hAnsi="Times New Roman"/>
          <w:iCs/>
          <w:color w:val="000000"/>
          <w:spacing w:val="-1"/>
          <w:sz w:val="24"/>
          <w:szCs w:val="24"/>
        </w:rPr>
        <w:t>административном правонарушении)</w:t>
      </w:r>
    </w:p>
    <w:p>
      <w:pPr>
        <w:pStyle w:val="Normal"/>
        <w:shd w:val="clear" w:color="auto" w:fill="FFFFFF"/>
        <w:tabs>
          <w:tab w:val="clear" w:pos="709"/>
          <w:tab w:val="left" w:pos="2127" w:leader="underscore"/>
          <w:tab w:val="left" w:pos="4402" w:leader="underscore"/>
        </w:tabs>
        <w:spacing w:lineRule="exact" w:line="280"/>
        <w:jc w:val="both"/>
        <w:rPr/>
      </w:pPr>
      <w:r>
        <w:rPr>
          <w:rFonts w:cs="Times New Roman" w:ascii="Times New Roman" w:hAnsi="Times New Roman"/>
          <w:color w:val="000000"/>
          <w:spacing w:val="-2"/>
          <w:sz w:val="24"/>
          <w:szCs w:val="24"/>
        </w:rPr>
        <w:t xml:space="preserve">В соответствии со статьей 29.11 Кодекса копию постановления по делу об административном правонарушении прошу направить по адресу: ул. Гагарина, д.7а,с.Красноборск, Архангельская область,  165430, контрольно- </w:t>
      </w:r>
      <w:r>
        <w:rPr>
          <w:rFonts w:cs="Times New Roman" w:ascii="Times New Roman" w:hAnsi="Times New Roman"/>
          <w:color w:val="000000"/>
          <w:spacing w:val="-4"/>
          <w:sz w:val="24"/>
          <w:szCs w:val="28"/>
        </w:rPr>
        <w:t>счетная</w:t>
      </w:r>
      <w:r>
        <w:rPr>
          <w:rFonts w:cs="Times New Roman" w:ascii="Times New Roman" w:hAnsi="Times New Roman"/>
          <w:color w:val="000000"/>
          <w:spacing w:val="-2"/>
          <w:sz w:val="24"/>
          <w:szCs w:val="24"/>
        </w:rPr>
        <w:t xml:space="preserve"> комиссия Красноборского муниципального округа.</w:t>
      </w:r>
    </w:p>
    <w:p>
      <w:pPr>
        <w:pStyle w:val="Normal"/>
        <w:shd w:val="clear" w:color="auto" w:fill="FFFFFF"/>
        <w:tabs>
          <w:tab w:val="clear" w:pos="709"/>
          <w:tab w:val="left" w:pos="3269" w:leader="underscore"/>
          <w:tab w:val="left" w:pos="4402" w:leader="underscore"/>
        </w:tabs>
        <w:spacing w:lineRule="exact" w:line="280"/>
        <w:jc w:val="both"/>
        <w:rPr>
          <w:rFonts w:ascii="Times New Roman" w:hAnsi="Times New Roman" w:cs="Times New Roman"/>
          <w:color w:val="000000"/>
          <w:spacing w:val="-2"/>
          <w:sz w:val="24"/>
          <w:szCs w:val="24"/>
        </w:rPr>
      </w:pPr>
      <w:r>
        <w:rPr>
          <w:rFonts w:cs="Times New Roman" w:ascii="Times New Roman" w:hAnsi="Times New Roman"/>
          <w:color w:val="000000"/>
          <w:spacing w:val="-2"/>
          <w:sz w:val="24"/>
          <w:szCs w:val="24"/>
        </w:rPr>
        <w:t>В случае принятия решения о назначении административного наказания в виде административного штрафа прошу в постановлении по делу об административном правонарушении указать следующие реквизиты для его зачисления:</w:t>
      </w:r>
    </w:p>
    <w:p>
      <w:pPr>
        <w:pStyle w:val="Normal"/>
        <w:shd w:val="clear" w:color="auto" w:fill="FFFFFF"/>
        <w:tabs>
          <w:tab w:val="clear" w:pos="709"/>
          <w:tab w:val="left" w:pos="3269" w:leader="underscore"/>
          <w:tab w:val="left" w:pos="4402" w:leader="underscore"/>
        </w:tabs>
        <w:spacing w:lineRule="exact" w:line="280"/>
        <w:rPr>
          <w:rFonts w:ascii="Times New Roman" w:hAnsi="Times New Roman" w:cs="Times New Roman"/>
          <w:color w:val="000000"/>
          <w:spacing w:val="-3"/>
          <w:sz w:val="24"/>
          <w:szCs w:val="24"/>
        </w:rPr>
      </w:pPr>
      <w:r>
        <w:rPr>
          <w:rFonts w:cs="Times New Roman" w:ascii="Times New Roman" w:hAnsi="Times New Roman"/>
          <w:color w:val="000000"/>
          <w:spacing w:val="-2"/>
          <w:sz w:val="24"/>
          <w:szCs w:val="24"/>
        </w:rPr>
        <w:t>ИНН , КПП,  л/с , р/с ,  БИК,  ОКТМО ,  КБК</w:t>
      </w:r>
      <w:r>
        <w:rPr>
          <w:rFonts w:cs="Times New Roman" w:ascii="Times New Roman" w:hAnsi="Times New Roman"/>
          <w:color w:val="000000"/>
          <w:spacing w:val="-3"/>
          <w:sz w:val="24"/>
          <w:szCs w:val="24"/>
        </w:rPr>
        <w:t>.</w:t>
      </w:r>
    </w:p>
    <w:p>
      <w:pPr>
        <w:pStyle w:val="Normal"/>
        <w:shd w:val="clear" w:color="auto" w:fill="FFFFFF"/>
        <w:tabs>
          <w:tab w:val="clear" w:pos="709"/>
          <w:tab w:val="left" w:pos="3269" w:leader="underscore"/>
          <w:tab w:val="left" w:pos="4402" w:leader="underscore"/>
        </w:tabs>
        <w:spacing w:lineRule="exact" w:line="280" w:before="120" w:after="200"/>
        <w:jc w:val="both"/>
        <w:rPr/>
      </w:pPr>
      <w:r>
        <w:rPr>
          <w:rFonts w:cs="Times New Roman" w:ascii="Times New Roman" w:hAnsi="Times New Roman"/>
          <w:color w:val="000000"/>
          <w:spacing w:val="-2"/>
          <w:sz w:val="24"/>
          <w:szCs w:val="24"/>
        </w:rPr>
        <w:t xml:space="preserve">Также в случае принятия решения о назначении административного наказания в виде административного штрафа прошу копию постановления по делу об административном правонарушении с отметкой о его вступлении в законную силу направить в контрольно- </w:t>
      </w:r>
      <w:r>
        <w:rPr>
          <w:rFonts w:cs="Times New Roman" w:ascii="Times New Roman" w:hAnsi="Times New Roman"/>
          <w:color w:val="000000"/>
          <w:spacing w:val="-4"/>
          <w:sz w:val="24"/>
          <w:szCs w:val="28"/>
        </w:rPr>
        <w:t>счетную</w:t>
      </w:r>
      <w:r>
        <w:rPr>
          <w:rFonts w:cs="Times New Roman" w:ascii="Times New Roman" w:hAnsi="Times New Roman"/>
          <w:color w:val="000000"/>
          <w:spacing w:val="-2"/>
          <w:sz w:val="24"/>
          <w:szCs w:val="24"/>
        </w:rPr>
        <w:t xml:space="preserve"> комиссию Красноборского муниципального округа.</w:t>
      </w:r>
    </w:p>
    <w:p>
      <w:pPr>
        <w:pStyle w:val="Normal"/>
        <w:shd w:val="clear" w:color="auto" w:fill="FFFFFF"/>
        <w:tabs>
          <w:tab w:val="clear" w:pos="709"/>
          <w:tab w:val="left" w:pos="3269" w:leader="underscore"/>
          <w:tab w:val="left" w:pos="4402" w:leader="underscore"/>
        </w:tabs>
        <w:spacing w:lineRule="exact" w:line="280"/>
        <w:jc w:val="both"/>
        <w:rPr>
          <w:rFonts w:ascii="Times New Roman" w:hAnsi="Times New Roman" w:cs="Times New Roman"/>
          <w:sz w:val="24"/>
          <w:szCs w:val="24"/>
        </w:rPr>
      </w:pPr>
      <w:r>
        <w:rPr>
          <w:rFonts w:cs="Times New Roman" w:ascii="Times New Roman" w:hAnsi="Times New Roman"/>
          <w:color w:val="000000"/>
          <w:spacing w:val="-1"/>
          <w:sz w:val="24"/>
          <w:szCs w:val="24"/>
        </w:rPr>
        <w:t xml:space="preserve">Приложение: на  </w:t>
      </w:r>
      <w:r>
        <w:rPr>
          <w:rFonts w:cs="Times New Roman" w:ascii="Times New Roman" w:hAnsi="Times New Roman"/>
          <w:color w:val="000000"/>
          <w:spacing w:val="-3"/>
          <w:sz w:val="24"/>
          <w:szCs w:val="24"/>
        </w:rPr>
        <w:t xml:space="preserve">л. в 1 </w:t>
      </w:r>
      <w:r>
        <w:rPr>
          <w:rFonts w:cs="Times New Roman" w:ascii="Times New Roman" w:hAnsi="Times New Roman"/>
          <w:color w:val="000000"/>
          <w:spacing w:val="-5"/>
          <w:sz w:val="24"/>
          <w:szCs w:val="24"/>
        </w:rPr>
        <w:t>экз.</w:t>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jc w:val="both"/>
        <w:rPr>
          <w:rFonts w:ascii="Times New Roman" w:hAnsi="Times New Roman" w:cs="Times New Roman"/>
          <w:sz w:val="24"/>
          <w:szCs w:val="24"/>
        </w:rPr>
      </w:pPr>
      <w:r>
        <w:rPr>
          <w:rFonts w:cs="Times New Roman" w:ascii="Times New Roman" w:hAnsi="Times New Roman"/>
          <w:sz w:val="24"/>
          <w:szCs w:val="24"/>
        </w:rPr>
      </w:r>
    </w:p>
    <w:tbl>
      <w:tblPr>
        <w:tblW w:w="9943" w:type="dxa"/>
        <w:jc w:val="center"/>
        <w:tblInd w:w="0" w:type="dxa"/>
        <w:tblCellMar>
          <w:top w:w="0" w:type="dxa"/>
          <w:left w:w="108" w:type="dxa"/>
          <w:bottom w:w="0" w:type="dxa"/>
          <w:right w:w="108" w:type="dxa"/>
        </w:tblCellMar>
        <w:tblLook w:val="01e0"/>
      </w:tblPr>
      <w:tblGrid>
        <w:gridCol w:w="6628"/>
        <w:gridCol w:w="3314"/>
      </w:tblGrid>
      <w:tr>
        <w:trPr/>
        <w:tc>
          <w:tcPr>
            <w:tcW w:w="6628" w:type="dxa"/>
            <w:tcBorders/>
            <w:shd w:fill="auto" w:val="clear"/>
            <w:vAlign w:val="bottom"/>
          </w:tcPr>
          <w:p>
            <w:pPr>
              <w:pStyle w:val="110"/>
              <w:spacing w:lineRule="exact" w:line="240"/>
              <w:ind w:left="-97" w:hanging="0"/>
              <w:jc w:val="both"/>
              <w:rPr>
                <w:sz w:val="24"/>
                <w:szCs w:val="24"/>
              </w:rPr>
            </w:pPr>
            <w:r>
              <w:rPr>
                <w:sz w:val="24"/>
                <w:szCs w:val="24"/>
              </w:rPr>
              <w:t>Должностное лицо,</w:t>
            </w:r>
          </w:p>
          <w:p>
            <w:pPr>
              <w:pStyle w:val="110"/>
              <w:spacing w:lineRule="exact" w:line="240"/>
              <w:ind w:left="-97" w:right="-109" w:hanging="0"/>
              <w:jc w:val="both"/>
              <w:rPr>
                <w:sz w:val="24"/>
                <w:szCs w:val="24"/>
              </w:rPr>
            </w:pPr>
            <w:r>
              <w:rPr>
                <w:sz w:val="24"/>
                <w:szCs w:val="24"/>
              </w:rPr>
              <w:t>направляющее материалы в суд                Личная подпись</w:t>
            </w:r>
          </w:p>
        </w:tc>
        <w:tc>
          <w:tcPr>
            <w:tcW w:w="3314" w:type="dxa"/>
            <w:tcBorders/>
            <w:shd w:fill="auto" w:val="clear"/>
            <w:vAlign w:val="bottom"/>
          </w:tcPr>
          <w:p>
            <w:pPr>
              <w:pStyle w:val="Style43"/>
              <w:ind w:right="-99" w:hanging="0"/>
              <w:jc w:val="both"/>
              <w:rPr>
                <w:sz w:val="24"/>
                <w:szCs w:val="24"/>
              </w:rPr>
            </w:pPr>
            <w:r>
              <w:rPr>
                <w:sz w:val="24"/>
                <w:szCs w:val="24"/>
              </w:rPr>
              <w:t xml:space="preserve">     </w:t>
            </w:r>
            <w:r>
              <w:rPr>
                <w:sz w:val="24"/>
                <w:szCs w:val="24"/>
              </w:rPr>
              <w:t>Инициалы и фамилия</w:t>
            </w:r>
          </w:p>
        </w:tc>
      </w:tr>
    </w:tbl>
    <w:p>
      <w:pPr>
        <w:pStyle w:val="Normal"/>
        <w:spacing w:lineRule="auto" w:line="240"/>
        <w:ind w:left="-142"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(орган административной юрисдикции)</w:t>
      </w:r>
    </w:p>
    <w:p>
      <w:pPr>
        <w:pStyle w:val="Normal"/>
        <w:spacing w:lineRule="auto" w:line="240"/>
        <w:ind w:left="-142" w:hanging="0"/>
        <w:jc w:val="both"/>
        <w:rPr>
          <w:rFonts w:ascii="Times New Roman" w:hAnsi="Times New Roman" w:cs="Times New Roman"/>
        </w:rPr>
      </w:pPr>
      <w:r>
        <w:rPr>
          <w:rFonts w:cs="Times New Roman" w:ascii="Times New Roman" w:hAnsi="Times New Roman"/>
        </w:rPr>
      </w:r>
    </w:p>
    <w:p>
      <w:pPr>
        <w:pStyle w:val="Normal"/>
        <w:spacing w:lineRule="auto" w:line="240"/>
        <w:ind w:left="-142" w:hanging="0"/>
        <w:jc w:val="both"/>
        <w:rPr>
          <w:rFonts w:ascii="Times New Roman" w:hAnsi="Times New Roman" w:cs="Times New Roman"/>
        </w:rPr>
      </w:pPr>
      <w:r>
        <w:rPr>
          <w:rFonts w:cs="Times New Roman" w:ascii="Times New Roman" w:hAnsi="Times New Roman"/>
        </w:rPr>
      </w:r>
    </w:p>
    <w:p>
      <w:pPr>
        <w:pStyle w:val="Normal"/>
        <w:spacing w:lineRule="auto" w:line="240"/>
        <w:ind w:left="-142" w:hanging="0"/>
        <w:jc w:val="both"/>
        <w:rPr>
          <w:rFonts w:ascii="Times New Roman" w:hAnsi="Times New Roman" w:cs="Times New Roman"/>
        </w:rPr>
      </w:pPr>
      <w:r>
        <w:rPr>
          <w:rFonts w:cs="Times New Roman" w:ascii="Times New Roman" w:hAnsi="Times New Roman"/>
        </w:rPr>
      </w:r>
    </w:p>
    <w:p>
      <w:pPr>
        <w:pStyle w:val="Normal"/>
        <w:spacing w:lineRule="auto" w:line="240"/>
        <w:ind w:left="-142" w:hanging="0"/>
        <w:jc w:val="both"/>
        <w:rPr>
          <w:rFonts w:ascii="Times New Roman" w:hAnsi="Times New Roman" w:cs="Times New Roman"/>
        </w:rPr>
      </w:pPr>
      <w:r>
        <w:rPr>
          <w:rFonts w:cs="Times New Roman" w:ascii="Times New Roman" w:hAnsi="Times New Roman"/>
        </w:rPr>
      </w:r>
    </w:p>
    <w:p>
      <w:pPr>
        <w:pStyle w:val="Normal"/>
        <w:spacing w:lineRule="auto" w:line="240"/>
        <w:ind w:left="-142" w:hanging="0"/>
        <w:jc w:val="both"/>
        <w:rPr>
          <w:rFonts w:ascii="Times New Roman" w:hAnsi="Times New Roman" w:cs="Times New Roman"/>
        </w:rPr>
      </w:pPr>
      <w:r>
        <w:rPr>
          <w:rFonts w:cs="Times New Roman" w:ascii="Times New Roman" w:hAnsi="Times New Roman"/>
        </w:rPr>
      </w:r>
    </w:p>
    <w:p>
      <w:pPr>
        <w:pStyle w:val="Normal"/>
        <w:spacing w:lineRule="exact" w:line="240"/>
        <w:ind w:left="5387" w:hanging="0"/>
        <w:jc w:val="center"/>
        <w:rPr/>
      </w:pPr>
      <w:r>
        <w:rPr>
          <w:rFonts w:cs="Times New Roman" w:ascii="Times New Roman" w:hAnsi="Times New Roman"/>
        </w:rPr>
        <w:t>Приложение № 3</w:t>
      </w:r>
    </w:p>
    <w:p>
      <w:pPr>
        <w:pStyle w:val="Normal"/>
        <w:spacing w:lineRule="exact" w:line="240"/>
        <w:ind w:left="5387" w:hanging="0"/>
        <w:jc w:val="center"/>
        <w:rPr>
          <w:rFonts w:ascii="Times New Roman" w:hAnsi="Times New Roman" w:cs="Times New Roman"/>
          <w:spacing w:val="-6"/>
        </w:rPr>
      </w:pPr>
      <w:r>
        <w:rPr>
          <w:rFonts w:cs="Times New Roman" w:ascii="Times New Roman" w:hAnsi="Times New Roman"/>
          <w:spacing w:val="-6"/>
        </w:rPr>
        <w:t>к Методическим указаниям (пункт 7.15)</w:t>
      </w:r>
    </w:p>
    <w:p>
      <w:pPr>
        <w:pStyle w:val="Normal"/>
        <w:spacing w:lineRule="exact" w:line="240"/>
        <w:ind w:left="5387" w:hanging="0"/>
        <w:jc w:val="center"/>
        <w:rPr>
          <w:b/>
          <w:b/>
          <w:sz w:val="16"/>
          <w:szCs w:val="16"/>
        </w:rPr>
      </w:pPr>
      <w:r>
        <w:rPr>
          <w:b/>
          <w:sz w:val="16"/>
          <w:szCs w:val="16"/>
        </w:rPr>
      </w:r>
    </w:p>
    <w:p>
      <w:pPr>
        <w:pStyle w:val="Normal"/>
        <w:spacing w:lineRule="exact" w:line="240"/>
        <w:jc w:val="center"/>
        <w:rPr>
          <w:rFonts w:ascii="Times New Roman" w:hAnsi="Times New Roman" w:cs="Times New Roman"/>
          <w:b/>
          <w:b/>
          <w:szCs w:val="28"/>
        </w:rPr>
      </w:pPr>
      <w:r>
        <w:rPr>
          <w:rFonts w:cs="Times New Roman" w:ascii="Times New Roman" w:hAnsi="Times New Roman"/>
          <w:b/>
          <w:szCs w:val="28"/>
        </w:rPr>
        <w:t>АЛГОРИТМ</w:t>
      </w:r>
    </w:p>
    <w:p>
      <w:pPr>
        <w:pStyle w:val="Normal"/>
        <w:spacing w:lineRule="exact" w:line="240"/>
        <w:jc w:val="center"/>
        <w:rPr>
          <w:rFonts w:ascii="Times New Roman" w:hAnsi="Times New Roman" w:cs="Times New Roman"/>
          <w:szCs w:val="28"/>
        </w:rPr>
      </w:pPr>
      <w:r>
        <w:rPr>
          <w:rFonts w:cs="Times New Roman" w:ascii="Times New Roman" w:hAnsi="Times New Roman"/>
          <w:szCs w:val="28"/>
        </w:rPr>
        <w:t xml:space="preserve">действий инспектора при выявлении признаков административного правонарушения и составлении протокола об административном правонарушении </w:t>
      </w:r>
    </w:p>
    <w:p>
      <w:pPr>
        <w:pStyle w:val="Normal"/>
        <w:spacing w:lineRule="exact" w:line="240"/>
        <w:jc w:val="center"/>
        <w:rPr>
          <w:b/>
          <w:b/>
          <w:szCs w:val="28"/>
        </w:rPr>
      </w:pPr>
      <w:r>
        <w:rPr>
          <w:b/>
          <w:szCs w:val="28"/>
        </w:rPr>
        <mc:AlternateContent>
          <mc:Choice Requires="wps">
            <w:drawing>
              <wp:anchor behindDoc="1" distT="0" distB="0" distL="0" distR="0" simplePos="0" locked="0" layoutInCell="1" allowOverlap="1" relativeHeight="2">
                <wp:simplePos x="0" y="0"/>
                <wp:positionH relativeFrom="column">
                  <wp:posOffset>826135</wp:posOffset>
                </wp:positionH>
                <wp:positionV relativeFrom="paragraph">
                  <wp:posOffset>64770</wp:posOffset>
                </wp:positionV>
                <wp:extent cx="4555490" cy="795655"/>
                <wp:effectExtent l="0" t="0" r="0" b="0"/>
                <wp:wrapNone/>
                <wp:docPr id="1" name="Изображение1"/>
                <a:graphic xmlns:a="http://schemas.openxmlformats.org/drawingml/2006/main">
                  <a:graphicData uri="http://schemas.microsoft.com/office/word/2010/wordprocessingShape">
                    <wps:wsp>
                      <wps:cNvSpPr/>
                      <wps:spPr>
                        <a:xfrm>
                          <a:off x="0" y="0"/>
                          <a:ext cx="4554720" cy="794880"/>
                        </a:xfrm>
                        <a:prstGeom prst="rect">
                          <a:avLst/>
                        </a:prstGeom>
                        <a:solidFill>
                          <a:srgbClr val="ffffff"/>
                        </a:solidFill>
                        <a:ln w="12600">
                          <a:solidFill>
                            <a:srgbClr val="1f497d"/>
                          </a:solidFill>
                          <a:round/>
                        </a:ln>
                      </wps:spPr>
                      <wps:style>
                        <a:lnRef idx="0"/>
                        <a:fillRef idx="0"/>
                        <a:effectRef idx="0"/>
                        <a:fontRef idx="minor"/>
                      </wps:style>
                      <wps:txbx>
                        <w:txbxContent>
                          <w:p>
                            <w:pPr>
                              <w:pStyle w:val="Style47"/>
                              <w:spacing w:lineRule="exact" w:line="200"/>
                              <w:jc w:val="center"/>
                              <w:rPr>
                                <w:rFonts w:ascii="Arial Narrow" w:hAnsi="Arial Narrow"/>
                                <w:color w:val="1F497D"/>
                              </w:rPr>
                            </w:pPr>
                            <w:r>
                              <w:rPr>
                                <w:rFonts w:ascii="Arial Narrow" w:hAnsi="Arial Narrow"/>
                                <w:color w:val="1F497D"/>
                              </w:rPr>
                              <w:t xml:space="preserve">Инспектор Счетной палаты, установив при осуществлении возложенных на него полномочий обстоятельства нарушения требований законодательства, осуществляет сбор и анализ фактических данных и информации, необходимых для формирования доказательств в соответствии с целями и вопросами контрольного или экспертно-аналитического мероприятия </w:t>
                            </w:r>
                          </w:p>
                          <w:p>
                            <w:pPr>
                              <w:pStyle w:val="Style47"/>
                              <w:spacing w:lineRule="exact" w:line="220" w:before="0" w:after="200"/>
                              <w:jc w:val="center"/>
                              <w:rPr/>
                            </w:pPr>
                            <w:r>
                              <w:rPr/>
                            </w:r>
                          </w:p>
                        </w:txbxContent>
                      </wps:txbx>
                      <wps:bodyPr lIns="0" rIns="0" tIns="0" bIns="0">
                        <a:noAutofit/>
                      </wps:bodyPr>
                    </wps:wsp>
                  </a:graphicData>
                </a:graphic>
              </wp:anchor>
            </w:drawing>
          </mc:Choice>
          <mc:Fallback>
            <w:pict>
              <v:rect id="shape_0" ID="Изображение1" fillcolor="white" stroked="t" style="position:absolute;margin-left:65.05pt;margin-top:5.1pt;width:358.6pt;height:62.55pt">
                <w10:wrap type="square"/>
                <v:fill o:detectmouseclick="t" type="solid" color2="black"/>
                <v:stroke color="#1f497d" weight="12600" joinstyle="round" endcap="flat"/>
                <v:textbox>
                  <w:txbxContent>
                    <w:p>
                      <w:pPr>
                        <w:pStyle w:val="Style47"/>
                        <w:spacing w:lineRule="exact" w:line="200"/>
                        <w:jc w:val="center"/>
                        <w:rPr>
                          <w:rFonts w:ascii="Arial Narrow" w:hAnsi="Arial Narrow"/>
                          <w:color w:val="1F497D"/>
                        </w:rPr>
                      </w:pPr>
                      <w:r>
                        <w:rPr>
                          <w:rFonts w:ascii="Arial Narrow" w:hAnsi="Arial Narrow"/>
                          <w:color w:val="1F497D"/>
                        </w:rPr>
                        <w:t xml:space="preserve">Инспектор Счетной палаты, установив при осуществлении возложенных на него полномочий обстоятельства нарушения требований законодательства, осуществляет сбор и анализ фактических данных и информации, необходимых для формирования доказательств в соответствии с целями и вопросами контрольного или экспертно-аналитического мероприятия </w:t>
                      </w:r>
                    </w:p>
                    <w:p>
                      <w:pPr>
                        <w:pStyle w:val="Style47"/>
                        <w:spacing w:lineRule="exact" w:line="220" w:before="0" w:after="200"/>
                        <w:jc w:val="center"/>
                        <w:rPr/>
                      </w:pPr>
                      <w:r>
                        <w:rPr/>
                      </w:r>
                    </w:p>
                  </w:txbxContent>
                </v:textbox>
              </v:rect>
            </w:pict>
          </mc:Fallback>
        </mc:AlternateContent>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mc:AlternateContent>
          <mc:Choice Requires="wps">
            <w:drawing>
              <wp:anchor behindDoc="0" distT="0" distB="0" distL="0" distR="0" simplePos="0" locked="0" layoutInCell="1" allowOverlap="1" relativeHeight="7">
                <wp:simplePos x="0" y="0"/>
                <wp:positionH relativeFrom="column">
                  <wp:posOffset>452755</wp:posOffset>
                </wp:positionH>
                <wp:positionV relativeFrom="paragraph">
                  <wp:posOffset>128905</wp:posOffset>
                </wp:positionV>
                <wp:extent cx="5279390" cy="368935"/>
                <wp:effectExtent l="0" t="0" r="0" b="0"/>
                <wp:wrapNone/>
                <wp:docPr id="3" name="Изображение2"/>
                <a:graphic xmlns:a="http://schemas.openxmlformats.org/drawingml/2006/main">
                  <a:graphicData uri="http://schemas.microsoft.com/office/word/2010/wordprocessingShape">
                    <wps:wsp>
                      <wps:cNvSpPr/>
                      <wps:spPr>
                        <a:xfrm>
                          <a:off x="0" y="0"/>
                          <a:ext cx="5278680" cy="368280"/>
                        </a:xfrm>
                        <a:prstGeom prst="rect">
                          <a:avLst/>
                        </a:prstGeom>
                        <a:solidFill>
                          <a:srgbClr val="ffffff"/>
                        </a:solidFill>
                        <a:ln w="12600">
                          <a:solidFill>
                            <a:srgbClr val="1f497d"/>
                          </a:solidFill>
                          <a:round/>
                        </a:ln>
                      </wps:spPr>
                      <wps:style>
                        <a:lnRef idx="0"/>
                        <a:fillRef idx="0"/>
                        <a:effectRef idx="0"/>
                        <a:fontRef idx="minor"/>
                      </wps:style>
                      <wps:txbx>
                        <w:txbxContent>
                          <w:p>
                            <w:pPr>
                              <w:pStyle w:val="NoSpacing"/>
                              <w:spacing w:lineRule="exact" w:line="180"/>
                              <w:jc w:val="center"/>
                              <w:rPr>
                                <w:rFonts w:ascii="Arial Narrow" w:hAnsi="Arial Narrow"/>
                                <w:color w:val="1F497D"/>
                              </w:rPr>
                            </w:pPr>
                            <w:r>
                              <w:rPr>
                                <w:rFonts w:ascii="Arial Narrow" w:hAnsi="Arial Narrow"/>
                                <w:color w:val="1F497D"/>
                              </w:rPr>
                              <w:t>на основании оценки обстоятельств нарушения требований законодательства инспектор формирует вывод о наличии признаков административного правонарушения</w:t>
                            </w:r>
                          </w:p>
                          <w:p>
                            <w:pPr>
                              <w:pStyle w:val="Style47"/>
                              <w:spacing w:lineRule="exact" w:line="180" w:before="0" w:after="200"/>
                              <w:jc w:val="center"/>
                              <w:rPr/>
                            </w:pPr>
                            <w:r>
                              <w:rPr/>
                            </w:r>
                          </w:p>
                        </w:txbxContent>
                      </wps:txbx>
                      <wps:bodyPr lIns="0" rIns="0" tIns="0" bIns="0">
                        <a:noAutofit/>
                      </wps:bodyPr>
                    </wps:wsp>
                  </a:graphicData>
                </a:graphic>
              </wp:anchor>
            </w:drawing>
          </mc:Choice>
          <mc:Fallback>
            <w:pict>
              <v:rect id="shape_0" ID="Изображение2" fillcolor="white" stroked="t" style="position:absolute;margin-left:35.65pt;margin-top:10.15pt;width:415.6pt;height:28.95pt">
                <w10:wrap type="square"/>
                <v:fill o:detectmouseclick="t" type="solid" color2="black"/>
                <v:stroke color="#1f497d" weight="12600" joinstyle="round" endcap="flat"/>
                <v:textbox>
                  <w:txbxContent>
                    <w:p>
                      <w:pPr>
                        <w:pStyle w:val="NoSpacing"/>
                        <w:spacing w:lineRule="exact" w:line="180"/>
                        <w:jc w:val="center"/>
                        <w:rPr>
                          <w:rFonts w:ascii="Arial Narrow" w:hAnsi="Arial Narrow"/>
                          <w:color w:val="1F497D"/>
                        </w:rPr>
                      </w:pPr>
                      <w:r>
                        <w:rPr>
                          <w:rFonts w:ascii="Arial Narrow" w:hAnsi="Arial Narrow"/>
                          <w:color w:val="1F497D"/>
                        </w:rPr>
                        <w:t>на основании оценки обстоятельств нарушения требований законодательства инспектор формирует вывод о наличии признаков административного правонарушения</w:t>
                      </w:r>
                    </w:p>
                    <w:p>
                      <w:pPr>
                        <w:pStyle w:val="Style47"/>
                        <w:spacing w:lineRule="exact" w:line="180" w:before="0" w:after="200"/>
                        <w:jc w:val="center"/>
                        <w:rPr/>
                      </w:pPr>
                      <w:r>
                        <w:rPr/>
                      </w:r>
                    </w:p>
                  </w:txbxContent>
                </v:textbox>
              </v:rect>
            </w:pict>
          </mc:Fallback>
        </mc:AlternateContent>
        <mc:AlternateContent>
          <mc:Choice Requires="wps">
            <w:drawing>
              <wp:anchor behindDoc="0" distT="0" distB="0" distL="0" distR="0" simplePos="0" locked="0" layoutInCell="1" allowOverlap="1" relativeHeight="8">
                <wp:simplePos x="0" y="0"/>
                <wp:positionH relativeFrom="column">
                  <wp:posOffset>2874010</wp:posOffset>
                </wp:positionH>
                <wp:positionV relativeFrom="paragraph">
                  <wp:posOffset>-4445</wp:posOffset>
                </wp:positionV>
                <wp:extent cx="490855" cy="184150"/>
                <wp:effectExtent l="0" t="0" r="0" b="0"/>
                <wp:wrapNone/>
                <wp:docPr id="5" name="Стрелка вниз 32"/>
                <a:graphic xmlns:a="http://schemas.openxmlformats.org/drawingml/2006/main">
                  <a:graphicData uri="http://schemas.microsoft.com/office/word/2010/wordprocessingShape">
                    <wps:wsp>
                      <wps:cNvSpPr/>
                      <wps:spPr>
                        <a:xfrm>
                          <a:off x="0" y="0"/>
                          <a:ext cx="490320" cy="183600"/>
                        </a:xfrm>
                        <a:custGeom>
                          <a:avLst/>
                          <a:gdLst/>
                          <a:ahLst/>
                          <a:rect l="l" t="t" r="r" b="b"/>
                          <a:pathLst>
                            <a:path w="765" h="282">
                              <a:moveTo>
                                <a:pt x="191" y="0"/>
                              </a:moveTo>
                              <a:lnTo>
                                <a:pt x="191" y="140"/>
                              </a:lnTo>
                              <a:lnTo>
                                <a:pt x="0" y="140"/>
                              </a:lnTo>
                              <a:lnTo>
                                <a:pt x="382" y="281"/>
                              </a:lnTo>
                              <a:lnTo>
                                <a:pt x="764" y="140"/>
                              </a:lnTo>
                              <a:lnTo>
                                <a:pt x="573" y="140"/>
                              </a:lnTo>
                              <a:lnTo>
                                <a:pt x="573" y="0"/>
                              </a:lnTo>
                              <a:lnTo>
                                <a:pt x="191" y="0"/>
                              </a:lnTo>
                            </a:path>
                          </a:pathLst>
                        </a:custGeom>
                        <a:solidFill>
                          <a:srgbClr val="f2f2f2"/>
                        </a:solidFill>
                        <a:ln>
                          <a:solidFill>
                            <a:srgbClr val="000000"/>
                          </a:solidFill>
                        </a:ln>
                      </wps:spPr>
                      <wps:style>
                        <a:lnRef idx="0"/>
                        <a:fillRef idx="0"/>
                        <a:effectRef idx="0"/>
                        <a:fontRef idx="minor"/>
                      </wps:style>
                      <wps:bodyPr/>
                    </wps:wsp>
                  </a:graphicData>
                </a:graphic>
              </wp:anchor>
            </w:drawing>
          </mc:Choice>
          <mc:Fallback>
            <w:pict/>
          </mc:Fallback>
        </mc:AlternateContent>
      </w:r>
    </w:p>
    <w:p>
      <w:pPr>
        <w:pStyle w:val="Normal"/>
        <w:spacing w:lineRule="exact" w:line="240"/>
        <w:ind w:left="5670" w:hanging="0"/>
        <w:jc w:val="center"/>
        <w:rPr/>
      </w:pPr>
      <w:r>
        <w:rPr/>
      </w:r>
    </w:p>
    <w:p>
      <w:pPr>
        <w:pStyle w:val="Normal"/>
        <w:spacing w:lineRule="exact" w:line="240"/>
        <w:ind w:left="5670" w:hanging="0"/>
        <w:jc w:val="center"/>
        <w:rPr/>
      </w:pPr>
      <w:r>
        <w:rPr/>
        <mc:AlternateContent>
          <mc:Choice Requires="wps">
            <w:drawing>
              <wp:anchor behindDoc="0" distT="0" distB="0" distL="0" distR="0" simplePos="0" locked="0" layoutInCell="1" allowOverlap="1" relativeHeight="9">
                <wp:simplePos x="0" y="0"/>
                <wp:positionH relativeFrom="column">
                  <wp:posOffset>2880360</wp:posOffset>
                </wp:positionH>
                <wp:positionV relativeFrom="paragraph">
                  <wp:posOffset>119380</wp:posOffset>
                </wp:positionV>
                <wp:extent cx="490855" cy="184150"/>
                <wp:effectExtent l="0" t="0" r="0" b="0"/>
                <wp:wrapNone/>
                <wp:docPr id="6" name="Стрелка вниз 2"/>
                <a:graphic xmlns:a="http://schemas.openxmlformats.org/drawingml/2006/main">
                  <a:graphicData uri="http://schemas.microsoft.com/office/word/2010/wordprocessingShape">
                    <wps:wsp>
                      <wps:cNvSpPr/>
                      <wps:spPr>
                        <a:xfrm>
                          <a:off x="0" y="0"/>
                          <a:ext cx="490320" cy="183600"/>
                        </a:xfrm>
                        <a:custGeom>
                          <a:avLst/>
                          <a:gdLst/>
                          <a:ahLst/>
                          <a:rect l="l" t="t" r="r" b="b"/>
                          <a:pathLst>
                            <a:path w="765" h="282">
                              <a:moveTo>
                                <a:pt x="191" y="0"/>
                              </a:moveTo>
                              <a:lnTo>
                                <a:pt x="191" y="140"/>
                              </a:lnTo>
                              <a:lnTo>
                                <a:pt x="0" y="140"/>
                              </a:lnTo>
                              <a:lnTo>
                                <a:pt x="382" y="281"/>
                              </a:lnTo>
                              <a:lnTo>
                                <a:pt x="764" y="140"/>
                              </a:lnTo>
                              <a:lnTo>
                                <a:pt x="573" y="140"/>
                              </a:lnTo>
                              <a:lnTo>
                                <a:pt x="573" y="0"/>
                              </a:lnTo>
                              <a:lnTo>
                                <a:pt x="191" y="0"/>
                              </a:lnTo>
                            </a:path>
                          </a:pathLst>
                        </a:custGeom>
                        <a:solidFill>
                          <a:srgbClr val="f2f2f2"/>
                        </a:solidFill>
                        <a:ln>
                          <a:solidFill>
                            <a:srgbClr val="000000"/>
                          </a:solidFill>
                        </a:ln>
                      </wps:spPr>
                      <wps:style>
                        <a:lnRef idx="0"/>
                        <a:fillRef idx="0"/>
                        <a:effectRef idx="0"/>
                        <a:fontRef idx="minor"/>
                      </wps:style>
                      <wps:bodyPr/>
                    </wps:wsp>
                  </a:graphicData>
                </a:graphic>
              </wp:anchor>
            </w:drawing>
          </mc:Choice>
          <mc:Fallback>
            <w:pict/>
          </mc:Fallback>
        </mc:AlternateContent>
      </w:r>
    </w:p>
    <w:p>
      <w:pPr>
        <w:pStyle w:val="Normal"/>
        <w:spacing w:lineRule="exact" w:line="240"/>
        <w:ind w:left="5670" w:hanging="0"/>
        <w:jc w:val="center"/>
        <w:rPr/>
      </w:pPr>
      <w:r>
        <w:rPr/>
        <mc:AlternateContent>
          <mc:Choice Requires="wps">
            <w:drawing>
              <wp:anchor behindDoc="1" distT="0" distB="0" distL="0" distR="0" simplePos="0" locked="0" layoutInCell="1" allowOverlap="1" relativeHeight="3">
                <wp:simplePos x="0" y="0"/>
                <wp:positionH relativeFrom="column">
                  <wp:posOffset>672465</wp:posOffset>
                </wp:positionH>
                <wp:positionV relativeFrom="paragraph">
                  <wp:posOffset>91440</wp:posOffset>
                </wp:positionV>
                <wp:extent cx="4942840" cy="504190"/>
                <wp:effectExtent l="0" t="0" r="0" b="0"/>
                <wp:wrapNone/>
                <wp:docPr id="7" name="Изображение3"/>
                <a:graphic xmlns:a="http://schemas.openxmlformats.org/drawingml/2006/main">
                  <a:graphicData uri="http://schemas.microsoft.com/office/word/2010/wordprocessingShape">
                    <wps:wsp>
                      <wps:cNvSpPr/>
                      <wps:spPr>
                        <a:xfrm>
                          <a:off x="0" y="0"/>
                          <a:ext cx="4942080" cy="503640"/>
                        </a:xfrm>
                        <a:prstGeom prst="rect">
                          <a:avLst/>
                        </a:prstGeom>
                        <a:solidFill>
                          <a:srgbClr val="ffffff"/>
                        </a:solidFill>
                        <a:ln w="12600">
                          <a:solidFill>
                            <a:srgbClr val="8064a2"/>
                          </a:solidFill>
                          <a:round/>
                        </a:ln>
                      </wps:spPr>
                      <wps:style>
                        <a:lnRef idx="0"/>
                        <a:fillRef idx="0"/>
                        <a:effectRef idx="0"/>
                        <a:fontRef idx="minor"/>
                      </wps:style>
                      <wps:txbx>
                        <w:txbxContent>
                          <w:p>
                            <w:pPr>
                              <w:pStyle w:val="NoSpacing"/>
                              <w:spacing w:lineRule="exact" w:line="280"/>
                              <w:jc w:val="center"/>
                              <w:rPr>
                                <w:rFonts w:ascii="Arial Narrow" w:hAnsi="Arial Narrow"/>
                                <w:color w:val="8064A2"/>
                                <w:sz w:val="28"/>
                                <w:szCs w:val="28"/>
                              </w:rPr>
                            </w:pPr>
                            <w:r>
                              <w:rPr>
                                <w:rFonts w:ascii="Arial Narrow" w:hAnsi="Arial Narrow"/>
                                <w:b/>
                                <w:color w:val="8064A2"/>
                                <w:sz w:val="28"/>
                                <w:szCs w:val="28"/>
                              </w:rPr>
                              <w:t>АДМИНИСТРАТИТВНОЕ ПРАВОНАРУШЕНИЕ</w:t>
                            </w:r>
                            <w:r>
                              <w:rPr>
                                <w:rFonts w:ascii="Arial Narrow" w:hAnsi="Arial Narrow"/>
                                <w:color w:val="8064A2"/>
                                <w:sz w:val="28"/>
                                <w:szCs w:val="28"/>
                              </w:rPr>
                              <w:t>,</w:t>
                            </w:r>
                          </w:p>
                          <w:p>
                            <w:pPr>
                              <w:pStyle w:val="NoSpacing"/>
                              <w:spacing w:lineRule="exact" w:line="280"/>
                              <w:jc w:val="center"/>
                              <w:rPr/>
                            </w:pPr>
                            <w:r>
                              <w:rPr>
                                <w:rFonts w:ascii="Arial Narrow" w:hAnsi="Arial Narrow"/>
                                <w:color w:val="8064A2"/>
                                <w:sz w:val="28"/>
                                <w:szCs w:val="28"/>
                              </w:rPr>
                              <w:t>предусмотренное пунктом 3 части 5 статьи 28.3 Кодекса</w:t>
                            </w:r>
                          </w:p>
                        </w:txbxContent>
                      </wps:txbx>
                      <wps:bodyPr lIns="0" rIns="0" tIns="0" bIns="0">
                        <a:noAutofit/>
                      </wps:bodyPr>
                    </wps:wsp>
                  </a:graphicData>
                </a:graphic>
              </wp:anchor>
            </w:drawing>
          </mc:Choice>
          <mc:Fallback>
            <w:pict>
              <v:rect id="shape_0" ID="Изображение3" fillcolor="white" stroked="t" style="position:absolute;margin-left:52.95pt;margin-top:7.2pt;width:389.1pt;height:39.6pt">
                <w10:wrap type="square"/>
                <v:fill o:detectmouseclick="t" type="solid" color2="black"/>
                <v:stroke color="#8064a2" weight="12600" joinstyle="round" endcap="flat"/>
                <v:textbox>
                  <w:txbxContent>
                    <w:p>
                      <w:pPr>
                        <w:pStyle w:val="NoSpacing"/>
                        <w:spacing w:lineRule="exact" w:line="280"/>
                        <w:jc w:val="center"/>
                        <w:rPr>
                          <w:rFonts w:ascii="Arial Narrow" w:hAnsi="Arial Narrow"/>
                          <w:color w:val="8064A2"/>
                          <w:sz w:val="28"/>
                          <w:szCs w:val="28"/>
                        </w:rPr>
                      </w:pPr>
                      <w:r>
                        <w:rPr>
                          <w:rFonts w:ascii="Arial Narrow" w:hAnsi="Arial Narrow"/>
                          <w:b/>
                          <w:color w:val="8064A2"/>
                          <w:sz w:val="28"/>
                          <w:szCs w:val="28"/>
                        </w:rPr>
                        <w:t>АДМИНИСТРАТИТВНОЕ ПРАВОНАРУШЕНИЕ</w:t>
                      </w:r>
                      <w:r>
                        <w:rPr>
                          <w:rFonts w:ascii="Arial Narrow" w:hAnsi="Arial Narrow"/>
                          <w:color w:val="8064A2"/>
                          <w:sz w:val="28"/>
                          <w:szCs w:val="28"/>
                        </w:rPr>
                        <w:t>,</w:t>
                      </w:r>
                    </w:p>
                    <w:p>
                      <w:pPr>
                        <w:pStyle w:val="NoSpacing"/>
                        <w:spacing w:lineRule="exact" w:line="280"/>
                        <w:jc w:val="center"/>
                        <w:rPr/>
                      </w:pPr>
                      <w:r>
                        <w:rPr>
                          <w:rFonts w:ascii="Arial Narrow" w:hAnsi="Arial Narrow"/>
                          <w:color w:val="8064A2"/>
                          <w:sz w:val="28"/>
                          <w:szCs w:val="28"/>
                        </w:rPr>
                        <w:t>предусмотренное пунктом 3 части 5 статьи 28.3 Кодекса</w:t>
                      </w:r>
                    </w:p>
                  </w:txbxContent>
                </v:textbox>
              </v:rect>
            </w:pict>
          </mc:Fallback>
        </mc:AlternateContent>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mc:AlternateContent>
          <mc:Choice Requires="wps">
            <w:drawing>
              <wp:anchor behindDoc="0" distT="0" distB="0" distL="0" distR="0" simplePos="0" locked="0" layoutInCell="1" allowOverlap="1" relativeHeight="10">
                <wp:simplePos x="0" y="0"/>
                <wp:positionH relativeFrom="column">
                  <wp:posOffset>639445</wp:posOffset>
                </wp:positionH>
                <wp:positionV relativeFrom="paragraph">
                  <wp:posOffset>85090</wp:posOffset>
                </wp:positionV>
                <wp:extent cx="2026920" cy="297815"/>
                <wp:effectExtent l="0" t="0" r="0" b="0"/>
                <wp:wrapNone/>
                <wp:docPr id="9" name="Изображение4"/>
                <a:graphic xmlns:a="http://schemas.openxmlformats.org/drawingml/2006/main">
                  <a:graphicData uri="http://schemas.microsoft.com/office/word/2010/wordprocessingShape">
                    <wps:wsp>
                      <wps:cNvSpPr/>
                      <wps:spPr>
                        <a:xfrm rot="10800000">
                          <a:off x="0" y="0"/>
                          <a:ext cx="2026440" cy="297360"/>
                        </a:xfrm>
                        <a:prstGeom prst="rect">
                          <a:avLst/>
                        </a:prstGeom>
                        <a:solidFill>
                          <a:srgbClr val="ffffff"/>
                        </a:solidFill>
                        <a:ln w="720">
                          <a:solidFill>
                            <a:srgbClr val="8064a2"/>
                          </a:solidFill>
                          <a:round/>
                        </a:ln>
                      </wps:spPr>
                      <wps:style>
                        <a:lnRef idx="0"/>
                        <a:fillRef idx="0"/>
                        <a:effectRef idx="0"/>
                        <a:fontRef idx="minor"/>
                      </wps:style>
                      <wps:txbx>
                        <w:txbxContent>
                          <w:p>
                            <w:pPr>
                              <w:pStyle w:val="NoSpacing"/>
                              <w:spacing w:lineRule="exact" w:line="160"/>
                              <w:jc w:val="center"/>
                              <w:rPr/>
                            </w:pPr>
                            <w:r>
                              <w:rPr>
                                <w:rFonts w:ascii="Arial Narrow" w:hAnsi="Arial Narrow"/>
                                <w:color w:val="8064A2"/>
                                <w:sz w:val="18"/>
                                <w:szCs w:val="18"/>
                              </w:rPr>
                              <w:t>лицо, совершившее противоправные действия</w:t>
                            </w:r>
                          </w:p>
                        </w:txbxContent>
                      </wps:txbx>
                      <wps:bodyPr lIns="0" rIns="0" tIns="0" bIns="0">
                        <a:noAutofit/>
                      </wps:bodyPr>
                    </wps:wsp>
                  </a:graphicData>
                </a:graphic>
              </wp:anchor>
            </w:drawing>
          </mc:Choice>
          <mc:Fallback>
            <w:pict>
              <v:rect id="shape_0" ID="Изображение4" fillcolor="white" stroked="t" style="position:absolute;margin-left:50.35pt;margin-top:6.7pt;width:159.5pt;height:23.35pt;rotation:180">
                <w10:wrap type="square"/>
                <v:fill o:detectmouseclick="t" type="solid" color2="black"/>
                <v:stroke color="#8064a2" weight="720" joinstyle="round" endcap="flat"/>
                <v:textbox>
                  <w:txbxContent>
                    <w:p>
                      <w:pPr>
                        <w:pStyle w:val="NoSpacing"/>
                        <w:spacing w:lineRule="exact" w:line="160"/>
                        <w:jc w:val="center"/>
                        <w:rPr/>
                      </w:pPr>
                      <w:r>
                        <w:rPr>
                          <w:rFonts w:ascii="Arial Narrow" w:hAnsi="Arial Narrow"/>
                          <w:color w:val="8064A2"/>
                          <w:sz w:val="18"/>
                          <w:szCs w:val="18"/>
                        </w:rPr>
                        <w:t>лицо, совершившее противоправные действия</w:t>
                      </w:r>
                    </w:p>
                  </w:txbxContent>
                </v:textbox>
              </v:rect>
            </w:pict>
          </mc:Fallback>
        </mc:AlternateContent>
        <mc:AlternateContent>
          <mc:Choice Requires="wps">
            <w:drawing>
              <wp:anchor behindDoc="0" distT="0" distB="0" distL="0" distR="0" simplePos="0" locked="0" layoutInCell="1" allowOverlap="1" relativeHeight="11">
                <wp:simplePos x="0" y="0"/>
                <wp:positionH relativeFrom="column">
                  <wp:posOffset>3632200</wp:posOffset>
                </wp:positionH>
                <wp:positionV relativeFrom="paragraph">
                  <wp:posOffset>97790</wp:posOffset>
                </wp:positionV>
                <wp:extent cx="2002155" cy="297815"/>
                <wp:effectExtent l="0" t="0" r="0" b="0"/>
                <wp:wrapNone/>
                <wp:docPr id="11" name="Изображение5"/>
                <a:graphic xmlns:a="http://schemas.openxmlformats.org/drawingml/2006/main">
                  <a:graphicData uri="http://schemas.microsoft.com/office/word/2010/wordprocessingShape">
                    <wps:wsp>
                      <wps:cNvSpPr/>
                      <wps:spPr>
                        <a:xfrm>
                          <a:off x="0" y="0"/>
                          <a:ext cx="2001600" cy="297360"/>
                        </a:xfrm>
                        <a:prstGeom prst="rect">
                          <a:avLst/>
                        </a:prstGeom>
                        <a:solidFill>
                          <a:srgbClr val="ffffff"/>
                        </a:solidFill>
                        <a:ln w="720">
                          <a:solidFill>
                            <a:srgbClr val="8064a2"/>
                          </a:solidFill>
                          <a:round/>
                        </a:ln>
                      </wps:spPr>
                      <wps:style>
                        <a:lnRef idx="0"/>
                        <a:fillRef idx="0"/>
                        <a:effectRef idx="0"/>
                        <a:fontRef idx="minor"/>
                      </wps:style>
                      <wps:txbx>
                        <w:txbxContent>
                          <w:p>
                            <w:pPr>
                              <w:pStyle w:val="NoSpacing"/>
                              <w:spacing w:lineRule="exact" w:line="160"/>
                              <w:jc w:val="center"/>
                              <w:rPr/>
                            </w:pPr>
                            <w:r>
                              <w:rPr>
                                <w:rFonts w:ascii="Arial Narrow" w:hAnsi="Arial Narrow"/>
                                <w:color w:val="8064A2"/>
                                <w:sz w:val="18"/>
                                <w:szCs w:val="18"/>
                              </w:rPr>
                              <w:t>событие административного правонарушения</w:t>
                            </w:r>
                          </w:p>
                        </w:txbxContent>
                      </wps:txbx>
                      <wps:bodyPr lIns="0" rIns="0" tIns="0" bIns="0">
                        <a:noAutofit/>
                      </wps:bodyPr>
                    </wps:wsp>
                  </a:graphicData>
                </a:graphic>
              </wp:anchor>
            </w:drawing>
          </mc:Choice>
          <mc:Fallback>
            <w:pict>
              <v:rect id="shape_0" ID="Изображение5" fillcolor="white" stroked="t" style="position:absolute;margin-left:286pt;margin-top:7.7pt;width:157.55pt;height:23.35pt">
                <w10:wrap type="square"/>
                <v:fill o:detectmouseclick="t" type="solid" color2="black"/>
                <v:stroke color="#8064a2" weight="720" joinstyle="round" endcap="flat"/>
                <v:textbox>
                  <w:txbxContent>
                    <w:p>
                      <w:pPr>
                        <w:pStyle w:val="NoSpacing"/>
                        <w:spacing w:lineRule="exact" w:line="160"/>
                        <w:jc w:val="center"/>
                        <w:rPr/>
                      </w:pPr>
                      <w:r>
                        <w:rPr>
                          <w:rFonts w:ascii="Arial Narrow" w:hAnsi="Arial Narrow"/>
                          <w:color w:val="8064A2"/>
                          <w:sz w:val="18"/>
                          <w:szCs w:val="18"/>
                        </w:rPr>
                        <w:t>событие административного правонарушения</w:t>
                      </w:r>
                    </w:p>
                  </w:txbxContent>
                </v:textbox>
              </v:rect>
            </w:pict>
          </mc:Fallback>
        </mc:AlternateContent>
      </w:r>
    </w:p>
    <w:p>
      <w:pPr>
        <w:pStyle w:val="Normal"/>
        <w:spacing w:lineRule="exact" w:line="240"/>
        <w:ind w:left="5670" w:hanging="0"/>
        <w:jc w:val="center"/>
        <w:rPr/>
      </w:pPr>
      <w:r>
        <w:rPr/>
        <mc:AlternateContent>
          <mc:Choice Requires="wps">
            <w:drawing>
              <wp:anchor behindDoc="0" distT="0" distB="0" distL="0" distR="0" simplePos="0" locked="0" layoutInCell="1" allowOverlap="1" relativeHeight="14">
                <wp:simplePos x="0" y="0"/>
                <wp:positionH relativeFrom="column">
                  <wp:posOffset>2428240</wp:posOffset>
                </wp:positionH>
                <wp:positionV relativeFrom="paragraph">
                  <wp:posOffset>144780</wp:posOffset>
                </wp:positionV>
                <wp:extent cx="735965" cy="246380"/>
                <wp:effectExtent l="0" t="0" r="0" b="0"/>
                <wp:wrapNone/>
                <wp:docPr id="13" name="Изображение6"/>
                <a:graphic xmlns:a="http://schemas.openxmlformats.org/drawingml/2006/main">
                  <a:graphicData uri="http://schemas.microsoft.com/office/word/2010/wordprocessingShape">
                    <wps:wsp>
                      <wps:cNvSpPr/>
                      <wps:spPr>
                        <a:xfrm>
                          <a:off x="0" y="0"/>
                          <a:ext cx="735480" cy="245880"/>
                        </a:xfrm>
                        <a:prstGeom prst="rect">
                          <a:avLst/>
                        </a:prstGeom>
                        <a:solidFill>
                          <a:srgbClr val="ffffff"/>
                        </a:solidFill>
                        <a:ln w="6480">
                          <a:solidFill>
                            <a:srgbClr val="8064a2"/>
                          </a:solidFill>
                          <a:round/>
                        </a:ln>
                      </wps:spPr>
                      <wps:style>
                        <a:lnRef idx="0"/>
                        <a:fillRef idx="0"/>
                        <a:effectRef idx="0"/>
                        <a:fontRef idx="minor"/>
                      </wps:style>
                      <wps:txbx>
                        <w:txbxContent>
                          <w:p>
                            <w:pPr>
                              <w:pStyle w:val="Style47"/>
                              <w:spacing w:lineRule="exact" w:line="240" w:before="0" w:after="200"/>
                              <w:jc w:val="center"/>
                              <w:rPr/>
                            </w:pPr>
                            <w:r>
                              <w:rPr>
                                <w:rFonts w:ascii="Arial Narrow" w:hAnsi="Arial Narrow"/>
                                <w:color w:val="8064A2"/>
                                <w:sz w:val="20"/>
                              </w:rPr>
                              <w:t>относимые</w:t>
                            </w:r>
                          </w:p>
                        </w:txbxContent>
                      </wps:txbx>
                      <wps:bodyPr lIns="0" rIns="0" tIns="0" bIns="0">
                        <a:noAutofit/>
                      </wps:bodyPr>
                    </wps:wsp>
                  </a:graphicData>
                </a:graphic>
              </wp:anchor>
            </w:drawing>
          </mc:Choice>
          <mc:Fallback>
            <w:pict>
              <v:rect id="shape_0" ID="Изображение6" fillcolor="white" stroked="t" style="position:absolute;margin-left:191.2pt;margin-top:11.4pt;width:57.85pt;height:19.3pt">
                <w10:wrap type="square"/>
                <v:fill o:detectmouseclick="t" type="solid" color2="black"/>
                <v:stroke color="#8064a2" weight="6480" joinstyle="round" endcap="flat"/>
                <v:textbox>
                  <w:txbxContent>
                    <w:p>
                      <w:pPr>
                        <w:pStyle w:val="Style47"/>
                        <w:spacing w:lineRule="exact" w:line="240" w:before="0" w:after="200"/>
                        <w:jc w:val="center"/>
                        <w:rPr/>
                      </w:pPr>
                      <w:r>
                        <w:rPr>
                          <w:rFonts w:ascii="Arial Narrow" w:hAnsi="Arial Narrow"/>
                          <w:color w:val="8064A2"/>
                          <w:sz w:val="20"/>
                        </w:rPr>
                        <w:t>относимые</w:t>
                      </w:r>
                    </w:p>
                  </w:txbxContent>
                </v:textbox>
              </v:rect>
            </w:pict>
          </mc:Fallback>
        </mc:AlternateContent>
        <mc:AlternateContent>
          <mc:Choice Requires="wps">
            <w:drawing>
              <wp:anchor behindDoc="0" distT="0" distB="0" distL="0" distR="0" simplePos="0" locked="0" layoutInCell="1" allowOverlap="1" relativeHeight="26">
                <wp:simplePos x="0" y="0"/>
                <wp:positionH relativeFrom="column">
                  <wp:posOffset>3183890</wp:posOffset>
                </wp:positionH>
                <wp:positionV relativeFrom="paragraph">
                  <wp:posOffset>145415</wp:posOffset>
                </wp:positionV>
                <wp:extent cx="735965" cy="246380"/>
                <wp:effectExtent l="0" t="0" r="0" b="0"/>
                <wp:wrapNone/>
                <wp:docPr id="15" name="Изображение7"/>
                <a:graphic xmlns:a="http://schemas.openxmlformats.org/drawingml/2006/main">
                  <a:graphicData uri="http://schemas.microsoft.com/office/word/2010/wordprocessingShape">
                    <wps:wsp>
                      <wps:cNvSpPr/>
                      <wps:spPr>
                        <a:xfrm>
                          <a:off x="0" y="0"/>
                          <a:ext cx="735480" cy="245880"/>
                        </a:xfrm>
                        <a:prstGeom prst="rect">
                          <a:avLst/>
                        </a:prstGeom>
                        <a:solidFill>
                          <a:srgbClr val="ffffff"/>
                        </a:solidFill>
                        <a:ln w="6480">
                          <a:solidFill>
                            <a:srgbClr val="8064a2"/>
                          </a:solidFill>
                          <a:round/>
                        </a:ln>
                      </wps:spPr>
                      <wps:style>
                        <a:lnRef idx="0"/>
                        <a:fillRef idx="0"/>
                        <a:effectRef idx="0"/>
                        <a:fontRef idx="minor"/>
                      </wps:style>
                      <wps:txbx>
                        <w:txbxContent>
                          <w:p>
                            <w:pPr>
                              <w:pStyle w:val="Style47"/>
                              <w:spacing w:lineRule="exact" w:line="240" w:before="0" w:after="200"/>
                              <w:jc w:val="center"/>
                              <w:rPr/>
                            </w:pPr>
                            <w:r>
                              <w:rPr>
                                <w:rFonts w:ascii="Arial Narrow" w:hAnsi="Arial Narrow"/>
                                <w:color w:val="8064A2"/>
                                <w:sz w:val="20"/>
                              </w:rPr>
                              <w:t>достоверные</w:t>
                            </w:r>
                          </w:p>
                        </w:txbxContent>
                      </wps:txbx>
                      <wps:bodyPr lIns="0" rIns="0" tIns="0" bIns="0">
                        <a:noAutofit/>
                      </wps:bodyPr>
                    </wps:wsp>
                  </a:graphicData>
                </a:graphic>
              </wp:anchor>
            </w:drawing>
          </mc:Choice>
          <mc:Fallback>
            <w:pict>
              <v:rect id="shape_0" ID="Изображение7" fillcolor="white" stroked="t" style="position:absolute;margin-left:250.7pt;margin-top:11.45pt;width:57.85pt;height:19.3pt">
                <w10:wrap type="square"/>
                <v:fill o:detectmouseclick="t" type="solid" color2="black"/>
                <v:stroke color="#8064a2" weight="6480" joinstyle="round" endcap="flat"/>
                <v:textbox>
                  <w:txbxContent>
                    <w:p>
                      <w:pPr>
                        <w:pStyle w:val="Style47"/>
                        <w:spacing w:lineRule="exact" w:line="240" w:before="0" w:after="200"/>
                        <w:jc w:val="center"/>
                        <w:rPr/>
                      </w:pPr>
                      <w:r>
                        <w:rPr>
                          <w:rFonts w:ascii="Arial Narrow" w:hAnsi="Arial Narrow"/>
                          <w:color w:val="8064A2"/>
                          <w:sz w:val="20"/>
                        </w:rPr>
                        <w:t>достоверные</w:t>
                      </w:r>
                    </w:p>
                  </w:txbxContent>
                </v:textbox>
              </v:rect>
            </w:pict>
          </mc:Fallback>
        </mc:AlternateContent>
      </w:r>
    </w:p>
    <w:p>
      <w:pPr>
        <w:pStyle w:val="Normal"/>
        <w:spacing w:lineRule="exact" w:line="240"/>
        <w:ind w:left="5670" w:hanging="0"/>
        <w:jc w:val="center"/>
        <w:rPr/>
      </w:pPr>
      <w:r>
        <w:rPr/>
        <mc:AlternateContent>
          <mc:Choice Requires="wpg">
            <w:drawing>
              <wp:anchor behindDoc="1" distT="0" distB="0" distL="0" distR="0" simplePos="0" locked="0" layoutInCell="1" allowOverlap="1" relativeHeight="27">
                <wp:simplePos x="0" y="0"/>
                <wp:positionH relativeFrom="column">
                  <wp:posOffset>-356870</wp:posOffset>
                </wp:positionH>
                <wp:positionV relativeFrom="paragraph">
                  <wp:posOffset>70485</wp:posOffset>
                </wp:positionV>
                <wp:extent cx="2301240" cy="220345"/>
                <wp:effectExtent l="0" t="0" r="0" b="0"/>
                <wp:wrapNone/>
                <wp:docPr id="17" name="Изображение1"/>
                <a:graphic xmlns:a="http://schemas.openxmlformats.org/drawingml/2006/main">
                  <a:graphicData uri="http://schemas.microsoft.com/office/word/2010/wordprocessingGroup">
                    <wpg:wgp>
                      <wpg:cNvGrpSpPr/>
                      <wpg:grpSpPr>
                        <a:xfrm>
                          <a:off x="0" y="0"/>
                          <a:ext cx="2300760" cy="219600"/>
                        </a:xfrm>
                      </wpg:grpSpPr>
                      <wps:wsp>
                        <wps:cNvSpPr/>
                        <wps:spPr>
                          <a:xfrm>
                            <a:off x="0" y="0"/>
                            <a:ext cx="2295360" cy="212760"/>
                          </a:xfrm>
                          <a:prstGeom prst="rect">
                            <a:avLst/>
                          </a:prstGeom>
                          <a:solidFill>
                            <a:srgbClr val="ffffff"/>
                          </a:solidFill>
                          <a:ln>
                            <a:solidFill>
                              <a:srgbClr val="8064a2"/>
                            </a:solidFill>
                          </a:ln>
                        </wps:spPr>
                        <wps:style>
                          <a:lnRef idx="0"/>
                          <a:fillRef idx="0"/>
                          <a:effectRef idx="0"/>
                          <a:fontRef idx="minor"/>
                        </wps:style>
                        <wps:txbx>
                          <w:txbxContent>
                            <w:p>
                              <w:pPr>
                                <w:overflowPunct w:val="false"/>
                                <w:spacing w:before="0" w:after="0" w:lineRule="auto" w:line="240"/>
                                <w:jc w:val="left"/>
                                <w:rPr/>
                              </w:pPr>
                              <w:r>
                                <w:rPr>
                                  <w:kern w:val="2"/>
                                  <w:sz w:val="18"/>
                                  <w:b w:val="false"/>
                                  <w:u w:val="none"/>
                                  <w:dstrike w:val="false"/>
                                  <w:strike w:val="false"/>
                                  <w:i w:val="false"/>
                                  <w:vertAlign w:val="baseline"/>
                                  <w:position w:val="0"/>
                                  <w:spacing w:val="0"/>
                                  <w:szCs w:val="18"/>
                                  <w:bCs w:val="false"/>
                                  <w:iCs w:val="false"/>
                                  <w:smallCaps w:val="false"/>
                                  <w:caps w:val="false"/>
                                  <w:rFonts w:ascii="Arial Narrow" w:hAnsi="Arial Narrow" w:eastAsia="NSimSun" w:cs="Mangal"/>
                                  <w:color w:val="8064A2"/>
                                  <w:lang w:eastAsia="zh-CN" w:bidi="hi-IN"/>
                                </w:rPr>
                                <w:t>обстоятельства, исключающие ответственность</w:t>
                              </w:r>
                            </w:p>
                          </w:txbxContent>
                        </wps:txbx>
                        <wps:bodyPr lIns="90000" rIns="90000" tIns="45000" bIns="45000">
                          <a:spAutoFit/>
                        </wps:bodyPr>
                      </wps:wsp>
                      <wps:wsp>
                        <wps:cNvSpPr/>
                        <wps:spPr>
                          <a:xfrm rot="10800000">
                            <a:off x="5040" y="6840"/>
                            <a:ext cx="2295360" cy="212760"/>
                          </a:xfrm>
                          <a:custGeom>
                            <a:avLst/>
                            <a:gdLst/>
                            <a:ahLst/>
                            <a:rect l="l" t="t" r="r" b="b"/>
                            <a:pathLst>
                              <a:path w="21600" h="21600">
                                <a:moveTo>
                                  <a:pt x="0" y="0"/>
                                </a:moveTo>
                                <a:lnTo>
                                  <a:pt x="21600" y="0"/>
                                </a:lnTo>
                                <a:lnTo>
                                  <a:pt x="21600" y="21600"/>
                                </a:lnTo>
                                <a:lnTo>
                                  <a:pt x="0" y="21600"/>
                                </a:lnTo>
                                <a:lnTo>
                                  <a:pt x="0" y="0"/>
                                </a:lnTo>
                                <a:close/>
                              </a:path>
                            </a:pathLst>
                          </a:custGeom>
                          <a:noFill/>
                          <a:ln>
                            <a:noFill/>
                          </a:ln>
                        </wps:spPr>
                        <wps:style>
                          <a:lnRef idx="0"/>
                          <a:fillRef idx="0"/>
                          <a:effectRef idx="0"/>
                          <a:fontRef idx="minor"/>
                        </wps:style>
                        <wps:txbx>
                          <w:txbxContent>
                            <w:p>
                              <w:pPr>
                                <w:overflowPunct w:val="false"/>
                                <w:spacing w:before="0" w:after="0" w:lineRule="auto" w:line="240"/>
                                <w:jc w:val="left"/>
                                <w:rPr/>
                              </w:pPr>
                              <w:r>
                                <w:rPr>
                                  <w:kern w:val="2"/>
                                  <w:sz w:val="18"/>
                                  <w:b w:val="false"/>
                                  <w:u w:val="none"/>
                                  <w:dstrike w:val="false"/>
                                  <w:strike w:val="false"/>
                                  <w:i w:val="false"/>
                                  <w:vertAlign w:val="baseline"/>
                                  <w:position w:val="0"/>
                                  <w:spacing w:val="0"/>
                                  <w:szCs w:val="18"/>
                                  <w:bCs w:val="false"/>
                                  <w:iCs w:val="false"/>
                                  <w:smallCaps w:val="false"/>
                                  <w:caps w:val="false"/>
                                  <w:rFonts w:ascii="Arial Narrow" w:hAnsi="Arial Narrow" w:eastAsia="NSimSun" w:cs="Mangal"/>
                                  <w:color w:val="8064A2"/>
                                  <w:lang w:eastAsia="zh-CN" w:bidi="hi-IN"/>
                                </w:rPr>
                                <w:t>обстоятельства, исключающие ответственность</w:t>
                              </w:r>
                            </w:p>
                          </w:txbxContent>
                        </wps:txbx>
                        <wps:bodyPr lIns="90000" rIns="90000" tIns="45000" bIns="45000">
                          <a:spAutoFit/>
                        </wps:bodyPr>
                      </wps:wsp>
                    </wpg:wgp>
                  </a:graphicData>
                </a:graphic>
              </wp:anchor>
            </w:drawing>
          </mc:Choice>
          <mc:Fallback>
            <w:pict>
              <v:group id="shape_0" alt="Изображение1" style="position:absolute;margin-left:-28.1pt;margin-top:5.55pt;width:181.1pt;height:17.25pt" coordorigin="-562,111" coordsize="3622,345">
                <v:rect id="shape_0" fillcolor="white" stroked="t" style="position:absolute;left:-562;top:111;width:3614;height:334">
                  <v:textbox>
                    <w:txbxContent>
                      <w:p>
                        <w:pPr>
                          <w:overflowPunct w:val="false"/>
                          <w:spacing w:before="0" w:after="0" w:lineRule="auto" w:line="240"/>
                          <w:jc w:val="left"/>
                          <w:rPr/>
                        </w:pPr>
                        <w:r>
                          <w:rPr>
                            <w:kern w:val="2"/>
                            <w:sz w:val="18"/>
                            <w:b w:val="false"/>
                            <w:u w:val="none"/>
                            <w:dstrike w:val="false"/>
                            <w:strike w:val="false"/>
                            <w:i w:val="false"/>
                            <w:vertAlign w:val="baseline"/>
                            <w:position w:val="0"/>
                            <w:spacing w:val="0"/>
                            <w:szCs w:val="18"/>
                            <w:bCs w:val="false"/>
                            <w:iCs w:val="false"/>
                            <w:smallCaps w:val="false"/>
                            <w:caps w:val="false"/>
                            <w:rFonts w:ascii="Arial Narrow" w:hAnsi="Arial Narrow" w:eastAsia="NSimSun" w:cs="Mangal"/>
                            <w:color w:val="8064A2"/>
                            <w:lang w:eastAsia="zh-CN" w:bidi="hi-IN"/>
                          </w:rPr>
                          <w:t>обстоятельства, исключающие ответственность</w:t>
                        </w:r>
                      </w:p>
                    </w:txbxContent>
                  </v:textbox>
                  <w10:wrap type="square"/>
                  <v:fill o:detectmouseclick="t" type="solid" color2="black"/>
                  <v:stroke color="#8064a2" joinstyle="round" endcap="flat"/>
                </v:rect>
              </v:group>
            </w:pict>
          </mc:Fallback>
        </mc:AlternateContent>
        <mc:AlternateContent>
          <mc:Choice Requires="wpg">
            <w:drawing>
              <wp:anchor behindDoc="1" distT="0" distB="0" distL="0" distR="0" simplePos="0" locked="0" layoutInCell="1" allowOverlap="1" relativeHeight="28">
                <wp:simplePos x="0" y="0"/>
                <wp:positionH relativeFrom="column">
                  <wp:posOffset>4189095</wp:posOffset>
                </wp:positionH>
                <wp:positionV relativeFrom="paragraph">
                  <wp:posOffset>68580</wp:posOffset>
                </wp:positionV>
                <wp:extent cx="2334895" cy="220345"/>
                <wp:effectExtent l="0" t="0" r="0" b="0"/>
                <wp:wrapNone/>
                <wp:docPr id="18" name="Изображение2"/>
                <a:graphic xmlns:a="http://schemas.openxmlformats.org/drawingml/2006/main">
                  <a:graphicData uri="http://schemas.microsoft.com/office/word/2010/wordprocessingGroup">
                    <wpg:wgp>
                      <wpg:cNvGrpSpPr/>
                      <wpg:grpSpPr>
                        <a:xfrm>
                          <a:off x="0" y="0"/>
                          <a:ext cx="2334240" cy="219600"/>
                        </a:xfrm>
                      </wpg:grpSpPr>
                      <wps:wsp>
                        <wps:cNvSpPr/>
                        <wps:spPr>
                          <a:xfrm>
                            <a:off x="0" y="0"/>
                            <a:ext cx="2329920" cy="212040"/>
                          </a:xfrm>
                          <a:prstGeom prst="rect">
                            <a:avLst/>
                          </a:prstGeom>
                          <a:solidFill>
                            <a:srgbClr val="ffffff"/>
                          </a:solidFill>
                          <a:ln>
                            <a:solidFill>
                              <a:srgbClr val="8064a2"/>
                            </a:solidFill>
                          </a:ln>
                        </wps:spPr>
                        <wps:style>
                          <a:lnRef idx="0"/>
                          <a:fillRef idx="0"/>
                          <a:effectRef idx="0"/>
                          <a:fontRef idx="minor"/>
                        </wps:style>
                        <wps:txbx>
                          <w:txbxContent>
                            <w:p>
                              <w:pPr>
                                <w:overflowPunct w:val="false"/>
                                <w:spacing w:before="0" w:after="0" w:lineRule="auto" w:line="240"/>
                                <w:jc w:val="left"/>
                                <w:rPr/>
                              </w:pPr>
                              <w:r>
                                <w:rPr>
                                  <w:kern w:val="2"/>
                                  <w:sz w:val="18"/>
                                  <w:b w:val="false"/>
                                  <w:u w:val="none"/>
                                  <w:dstrike w:val="false"/>
                                  <w:strike w:val="false"/>
                                  <w:i w:val="false"/>
                                  <w:vertAlign w:val="baseline"/>
                                  <w:position w:val="0"/>
                                  <w:spacing w:val="0"/>
                                  <w:szCs w:val="18"/>
                                  <w:bCs w:val="false"/>
                                  <w:iCs w:val="false"/>
                                  <w:smallCaps w:val="false"/>
                                  <w:caps w:val="false"/>
                                  <w:rFonts w:ascii="Arial Narrow" w:hAnsi="Arial Narrow" w:eastAsia="NSimSun" w:cs="Mangal"/>
                                  <w:color w:val="8064A2"/>
                                  <w:lang w:eastAsia="zh-CN" w:bidi="hi-IN"/>
                                </w:rPr>
                                <w:t>виновность лица в совершении правонарушения</w:t>
                              </w:r>
                            </w:p>
                          </w:txbxContent>
                        </wps:txbx>
                        <wps:bodyPr lIns="90000" rIns="90000" tIns="45000" bIns="45000">
                          <a:spAutoFit/>
                        </wps:bodyPr>
                      </wps:wsp>
                      <wps:wsp>
                        <wps:cNvSpPr/>
                        <wps:spPr>
                          <a:xfrm rot="10800000">
                            <a:off x="4320" y="7560"/>
                            <a:ext cx="2329920" cy="212040"/>
                          </a:xfrm>
                          <a:custGeom>
                            <a:avLst/>
                            <a:gdLst/>
                            <a:ahLst/>
                            <a:rect l="l" t="t" r="r" b="b"/>
                            <a:pathLst>
                              <a:path w="21600" h="21600">
                                <a:moveTo>
                                  <a:pt x="0" y="0"/>
                                </a:moveTo>
                                <a:lnTo>
                                  <a:pt x="21600" y="0"/>
                                </a:lnTo>
                                <a:lnTo>
                                  <a:pt x="21600" y="21600"/>
                                </a:lnTo>
                                <a:lnTo>
                                  <a:pt x="0" y="21600"/>
                                </a:lnTo>
                                <a:lnTo>
                                  <a:pt x="0" y="0"/>
                                </a:lnTo>
                                <a:close/>
                              </a:path>
                            </a:pathLst>
                          </a:custGeom>
                          <a:noFill/>
                          <a:ln>
                            <a:noFill/>
                          </a:ln>
                        </wps:spPr>
                        <wps:style>
                          <a:lnRef idx="0"/>
                          <a:fillRef idx="0"/>
                          <a:effectRef idx="0"/>
                          <a:fontRef idx="minor"/>
                        </wps:style>
                        <wps:txbx>
                          <w:txbxContent>
                            <w:p>
                              <w:pPr>
                                <w:overflowPunct w:val="false"/>
                                <w:spacing w:before="0" w:after="0" w:lineRule="auto" w:line="240"/>
                                <w:jc w:val="left"/>
                                <w:rPr/>
                              </w:pPr>
                              <w:r>
                                <w:rPr>
                                  <w:kern w:val="2"/>
                                  <w:sz w:val="18"/>
                                  <w:b w:val="false"/>
                                  <w:u w:val="none"/>
                                  <w:dstrike w:val="false"/>
                                  <w:strike w:val="false"/>
                                  <w:i w:val="false"/>
                                  <w:vertAlign w:val="baseline"/>
                                  <w:position w:val="0"/>
                                  <w:spacing w:val="0"/>
                                  <w:szCs w:val="18"/>
                                  <w:bCs w:val="false"/>
                                  <w:iCs w:val="false"/>
                                  <w:smallCaps w:val="false"/>
                                  <w:caps w:val="false"/>
                                  <w:rFonts w:ascii="Arial Narrow" w:hAnsi="Arial Narrow" w:eastAsia="NSimSun" w:cs="Mangal"/>
                                  <w:color w:val="8064A2"/>
                                  <w:lang w:eastAsia="zh-CN" w:bidi="hi-IN"/>
                                </w:rPr>
                                <w:t>виновность лица в совершении правонарушения</w:t>
                              </w:r>
                            </w:p>
                          </w:txbxContent>
                        </wps:txbx>
                        <wps:bodyPr lIns="90000" rIns="90000" tIns="45000" bIns="45000">
                          <a:spAutoFit/>
                        </wps:bodyPr>
                      </wps:wsp>
                    </wpg:wgp>
                  </a:graphicData>
                </a:graphic>
              </wp:anchor>
            </w:drawing>
          </mc:Choice>
          <mc:Fallback>
            <w:pict>
              <v:group id="shape_0" alt="Изображение2" style="position:absolute;margin-left:329.85pt;margin-top:5.4pt;width:183.7pt;height:17.25pt" coordorigin="6597,108" coordsize="3674,345">
                <v:rect id="shape_0" fillcolor="white" stroked="t" style="position:absolute;left:6597;top:108;width:3668;height:333">
                  <v:textbox>
                    <w:txbxContent>
                      <w:p>
                        <w:pPr>
                          <w:overflowPunct w:val="false"/>
                          <w:spacing w:before="0" w:after="0" w:lineRule="auto" w:line="240"/>
                          <w:jc w:val="left"/>
                          <w:rPr/>
                        </w:pPr>
                        <w:r>
                          <w:rPr>
                            <w:kern w:val="2"/>
                            <w:sz w:val="18"/>
                            <w:b w:val="false"/>
                            <w:u w:val="none"/>
                            <w:dstrike w:val="false"/>
                            <w:strike w:val="false"/>
                            <w:i w:val="false"/>
                            <w:vertAlign w:val="baseline"/>
                            <w:position w:val="0"/>
                            <w:spacing w:val="0"/>
                            <w:szCs w:val="18"/>
                            <w:bCs w:val="false"/>
                            <w:iCs w:val="false"/>
                            <w:smallCaps w:val="false"/>
                            <w:caps w:val="false"/>
                            <w:rFonts w:ascii="Arial Narrow" w:hAnsi="Arial Narrow" w:eastAsia="NSimSun" w:cs="Mangal"/>
                            <w:color w:val="8064A2"/>
                            <w:lang w:eastAsia="zh-CN" w:bidi="hi-IN"/>
                          </w:rPr>
                          <w:t>виновность лица в совершении правонарушения</w:t>
                        </w:r>
                      </w:p>
                    </w:txbxContent>
                  </v:textbox>
                  <w10:wrap type="square"/>
                  <v:fill o:detectmouseclick="t" type="solid" color2="black"/>
                  <v:stroke color="#8064a2" joinstyle="round" endcap="flat"/>
                </v:rect>
              </v:group>
            </w:pict>
          </mc:Fallback>
        </mc:AlternateContent>
      </w:r>
    </w:p>
    <w:p>
      <w:pPr>
        <w:pStyle w:val="Normal"/>
        <w:spacing w:lineRule="exact" w:line="240"/>
        <w:ind w:left="5670" w:hanging="0"/>
        <w:jc w:val="center"/>
        <w:rPr>
          <w:sz w:val="24"/>
        </w:rPr>
      </w:pPr>
      <w:r>
        <w:rPr>
          <w:sz w:val="24"/>
        </w:rPr>
        <mc:AlternateContent>
          <mc:Choice Requires="wps">
            <w:drawing>
              <wp:anchor behindDoc="0" distT="0" distB="0" distL="0" distR="0" simplePos="0" locked="0" layoutInCell="1" allowOverlap="1" relativeHeight="6">
                <wp:simplePos x="0" y="0"/>
                <wp:positionH relativeFrom="column">
                  <wp:posOffset>2245360</wp:posOffset>
                </wp:positionH>
                <wp:positionV relativeFrom="paragraph">
                  <wp:posOffset>81280</wp:posOffset>
                </wp:positionV>
                <wp:extent cx="1797685" cy="525780"/>
                <wp:effectExtent l="0" t="0" r="0" b="0"/>
                <wp:wrapNone/>
                <wp:docPr id="19" name="Изображение8"/>
                <a:graphic xmlns:a="http://schemas.openxmlformats.org/drawingml/2006/main">
                  <a:graphicData uri="http://schemas.microsoft.com/office/word/2010/wordprocessingShape">
                    <wps:wsp>
                      <wps:cNvSpPr/>
                      <wps:spPr>
                        <a:xfrm>
                          <a:off x="0" y="0"/>
                          <a:ext cx="1797120" cy="525240"/>
                        </a:xfrm>
                        <a:prstGeom prst="rect">
                          <a:avLst/>
                        </a:prstGeom>
                        <a:solidFill>
                          <a:srgbClr val="ffffff"/>
                        </a:solidFill>
                        <a:ln w="12600">
                          <a:solidFill>
                            <a:srgbClr val="8064a2"/>
                          </a:solidFill>
                          <a:round/>
                        </a:ln>
                      </wps:spPr>
                      <wps:style>
                        <a:lnRef idx="0"/>
                        <a:fillRef idx="0"/>
                        <a:effectRef idx="0"/>
                        <a:fontRef idx="minor"/>
                      </wps:style>
                      <wps:txbx>
                        <w:txbxContent>
                          <w:p>
                            <w:pPr>
                              <w:pStyle w:val="Style47"/>
                              <w:spacing w:lineRule="exact" w:line="220" w:before="0" w:after="200"/>
                              <w:jc w:val="center"/>
                              <w:rPr/>
                            </w:pPr>
                            <w:r>
                              <w:rPr>
                                <w:rFonts w:ascii="Arial Narrow" w:hAnsi="Arial Narrow"/>
                                <w:b/>
                                <w:color w:val="8064A2"/>
                                <w:sz w:val="26"/>
                                <w:szCs w:val="26"/>
                              </w:rPr>
                              <w:t>ДОКАЗАТЕЛЬСТВА</w:t>
                            </w:r>
                          </w:p>
                        </w:txbxContent>
                      </wps:txbx>
                      <wps:bodyPr lIns="0" rIns="0" tIns="0" bIns="0">
                        <a:noAutofit/>
                      </wps:bodyPr>
                    </wps:wsp>
                  </a:graphicData>
                </a:graphic>
              </wp:anchor>
            </w:drawing>
          </mc:Choice>
          <mc:Fallback>
            <w:pict>
              <v:rect id="shape_0" ID="Изображение8" fillcolor="white" stroked="t" style="position:absolute;margin-left:176.8pt;margin-top:6.4pt;width:141.45pt;height:41.3pt">
                <w10:wrap type="square"/>
                <v:fill o:detectmouseclick="t" type="solid" color2="black"/>
                <v:stroke color="#8064a2" weight="12600" joinstyle="round" endcap="flat"/>
                <v:textbox>
                  <w:txbxContent>
                    <w:p>
                      <w:pPr>
                        <w:pStyle w:val="Style47"/>
                        <w:spacing w:lineRule="exact" w:line="220" w:before="0" w:after="200"/>
                        <w:jc w:val="center"/>
                        <w:rPr/>
                      </w:pPr>
                      <w:r>
                        <w:rPr>
                          <w:rFonts w:ascii="Arial Narrow" w:hAnsi="Arial Narrow"/>
                          <w:b/>
                          <w:color w:val="8064A2"/>
                          <w:sz w:val="26"/>
                          <w:szCs w:val="26"/>
                        </w:rPr>
                        <w:t>ДОКАЗАТЕЛЬСТВА</w:t>
                      </w:r>
                    </w:p>
                  </w:txbxContent>
                </v:textbox>
              </v:rect>
            </w:pict>
          </mc:Fallback>
        </mc:AlternateContent>
        <mc:AlternateContent>
          <mc:Choice Requires="wps">
            <w:drawing>
              <wp:anchor behindDoc="0" distT="0" distB="0" distL="0" distR="0" simplePos="0" locked="0" layoutInCell="1" allowOverlap="1" relativeHeight="12">
                <wp:simplePos x="0" y="0"/>
                <wp:positionH relativeFrom="column">
                  <wp:posOffset>3888740</wp:posOffset>
                </wp:positionH>
                <wp:positionV relativeFrom="paragraph">
                  <wp:posOffset>15240</wp:posOffset>
                </wp:positionV>
                <wp:extent cx="729615" cy="254000"/>
                <wp:effectExtent l="0" t="0" r="0" b="0"/>
                <wp:wrapNone/>
                <wp:docPr id="21" name="Изображение9"/>
                <a:graphic xmlns:a="http://schemas.openxmlformats.org/drawingml/2006/main">
                  <a:graphicData uri="http://schemas.microsoft.com/office/word/2010/wordprocessingShape">
                    <wps:wsp>
                      <wps:cNvSpPr/>
                      <wps:spPr>
                        <a:xfrm>
                          <a:off x="0" y="0"/>
                          <a:ext cx="729000" cy="253440"/>
                        </a:xfrm>
                        <a:prstGeom prst="rect">
                          <a:avLst/>
                        </a:prstGeom>
                        <a:solidFill>
                          <a:srgbClr val="ffffff"/>
                        </a:solidFill>
                        <a:ln w="6480">
                          <a:solidFill>
                            <a:srgbClr val="8064a2"/>
                          </a:solidFill>
                          <a:round/>
                        </a:ln>
                      </wps:spPr>
                      <wps:style>
                        <a:lnRef idx="0"/>
                        <a:fillRef idx="0"/>
                        <a:effectRef idx="0"/>
                        <a:fontRef idx="minor"/>
                      </wps:style>
                      <wps:txbx>
                        <w:txbxContent>
                          <w:p>
                            <w:pPr>
                              <w:pStyle w:val="Style47"/>
                              <w:spacing w:lineRule="exact" w:line="240" w:before="0" w:after="200"/>
                              <w:jc w:val="center"/>
                              <w:rPr/>
                            </w:pPr>
                            <w:r>
                              <w:rPr>
                                <w:rFonts w:ascii="Arial Narrow" w:hAnsi="Arial Narrow"/>
                                <w:color w:val="8064A2"/>
                                <w:sz w:val="20"/>
                              </w:rPr>
                              <w:t>допустимые</w:t>
                            </w:r>
                          </w:p>
                        </w:txbxContent>
                      </wps:txbx>
                      <wps:bodyPr lIns="0" rIns="0" tIns="0" bIns="0">
                        <a:noAutofit/>
                      </wps:bodyPr>
                    </wps:wsp>
                  </a:graphicData>
                </a:graphic>
              </wp:anchor>
            </w:drawing>
          </mc:Choice>
          <mc:Fallback>
            <w:pict>
              <v:rect id="shape_0" ID="Изображение9" fillcolor="white" stroked="t" style="position:absolute;margin-left:306.2pt;margin-top:1.2pt;width:57.35pt;height:19.9pt">
                <w10:wrap type="square"/>
                <v:fill o:detectmouseclick="t" type="solid" color2="black"/>
                <v:stroke color="#8064a2" weight="6480" joinstyle="round" endcap="flat"/>
                <v:textbox>
                  <w:txbxContent>
                    <w:p>
                      <w:pPr>
                        <w:pStyle w:val="Style47"/>
                        <w:spacing w:lineRule="exact" w:line="240" w:before="0" w:after="200"/>
                        <w:jc w:val="center"/>
                        <w:rPr/>
                      </w:pPr>
                      <w:r>
                        <w:rPr>
                          <w:rFonts w:ascii="Arial Narrow" w:hAnsi="Arial Narrow"/>
                          <w:color w:val="8064A2"/>
                          <w:sz w:val="20"/>
                        </w:rPr>
                        <w:t>допустимые</w:t>
                      </w:r>
                    </w:p>
                  </w:txbxContent>
                </v:textbox>
              </v:rect>
            </w:pict>
          </mc:Fallback>
        </mc:AlternateContent>
        <mc:AlternateContent>
          <mc:Choice Requires="wps">
            <w:drawing>
              <wp:anchor behindDoc="0" distT="0" distB="0" distL="0" distR="0" simplePos="0" locked="0" layoutInCell="1" allowOverlap="1" relativeHeight="13">
                <wp:simplePos x="0" y="0"/>
                <wp:positionH relativeFrom="column">
                  <wp:posOffset>1713230</wp:posOffset>
                </wp:positionH>
                <wp:positionV relativeFrom="paragraph">
                  <wp:posOffset>18415</wp:posOffset>
                </wp:positionV>
                <wp:extent cx="723900" cy="246380"/>
                <wp:effectExtent l="0" t="0" r="0" b="0"/>
                <wp:wrapNone/>
                <wp:docPr id="23" name="Изображение10"/>
                <a:graphic xmlns:a="http://schemas.openxmlformats.org/drawingml/2006/main">
                  <a:graphicData uri="http://schemas.microsoft.com/office/word/2010/wordprocessingShape">
                    <wps:wsp>
                      <wps:cNvSpPr/>
                      <wps:spPr>
                        <a:xfrm>
                          <a:off x="0" y="0"/>
                          <a:ext cx="723240" cy="245880"/>
                        </a:xfrm>
                        <a:prstGeom prst="rect">
                          <a:avLst/>
                        </a:prstGeom>
                        <a:solidFill>
                          <a:srgbClr val="ffffff"/>
                        </a:solidFill>
                        <a:ln w="6480">
                          <a:solidFill>
                            <a:srgbClr val="8064a2"/>
                          </a:solidFill>
                          <a:round/>
                        </a:ln>
                      </wps:spPr>
                      <wps:style>
                        <a:lnRef idx="0"/>
                        <a:fillRef idx="0"/>
                        <a:effectRef idx="0"/>
                        <a:fontRef idx="minor"/>
                      </wps:style>
                      <wps:txbx>
                        <w:txbxContent>
                          <w:p>
                            <w:pPr>
                              <w:pStyle w:val="Style47"/>
                              <w:spacing w:lineRule="exact" w:line="240" w:before="0" w:after="200"/>
                              <w:jc w:val="center"/>
                              <w:rPr/>
                            </w:pPr>
                            <w:r>
                              <w:rPr>
                                <w:rFonts w:ascii="Arial Narrow" w:hAnsi="Arial Narrow"/>
                                <w:color w:val="8064A2"/>
                                <w:sz w:val="20"/>
                              </w:rPr>
                              <w:t>достаточные</w:t>
                            </w:r>
                          </w:p>
                        </w:txbxContent>
                      </wps:txbx>
                      <wps:bodyPr lIns="0" rIns="0" tIns="0" bIns="0">
                        <a:noAutofit/>
                      </wps:bodyPr>
                    </wps:wsp>
                  </a:graphicData>
                </a:graphic>
              </wp:anchor>
            </w:drawing>
          </mc:Choice>
          <mc:Fallback>
            <w:pict>
              <v:rect id="shape_0" ID="Изображение10" fillcolor="white" stroked="t" style="position:absolute;margin-left:134.9pt;margin-top:1.45pt;width:56.9pt;height:19.3pt">
                <w10:wrap type="square"/>
                <v:fill o:detectmouseclick="t" type="solid" color2="black"/>
                <v:stroke color="#8064a2" weight="6480" joinstyle="round" endcap="flat"/>
                <v:textbox>
                  <w:txbxContent>
                    <w:p>
                      <w:pPr>
                        <w:pStyle w:val="Style47"/>
                        <w:spacing w:lineRule="exact" w:line="240" w:before="0" w:after="200"/>
                        <w:jc w:val="center"/>
                        <w:rPr/>
                      </w:pPr>
                      <w:r>
                        <w:rPr>
                          <w:rFonts w:ascii="Arial Narrow" w:hAnsi="Arial Narrow"/>
                          <w:color w:val="8064A2"/>
                          <w:sz w:val="20"/>
                        </w:rPr>
                        <w:t>достаточные</w:t>
                      </w:r>
                    </w:p>
                  </w:txbxContent>
                </v:textbox>
              </v:rect>
            </w:pict>
          </mc:Fallback>
        </mc:AlternateContent>
        <mc:AlternateContent>
          <mc:Choice Requires="wps">
            <w:drawing>
              <wp:anchor behindDoc="0" distT="0" distB="0" distL="0" distR="0" simplePos="0" locked="0" layoutInCell="1" allowOverlap="1" relativeHeight="17">
                <wp:simplePos x="0" y="0"/>
                <wp:positionH relativeFrom="column">
                  <wp:posOffset>2712085</wp:posOffset>
                </wp:positionH>
                <wp:positionV relativeFrom="paragraph">
                  <wp:posOffset>4445</wp:posOffset>
                </wp:positionV>
                <wp:extent cx="706120" cy="3926840"/>
                <wp:effectExtent l="0" t="0" r="0" b="0"/>
                <wp:wrapNone/>
                <wp:docPr id="25" name="Изображение11"/>
                <a:graphic xmlns:a="http://schemas.openxmlformats.org/drawingml/2006/main">
                  <a:graphicData uri="http://schemas.microsoft.com/office/word/2010/wordprocessingShape">
                    <wps:wsp>
                      <wps:cNvSpPr/>
                      <wps:spPr>
                        <a:xfrm rot="5400000">
                          <a:off x="0" y="0"/>
                          <a:ext cx="705600" cy="3926160"/>
                        </a:xfrm>
                        <a:prstGeom prst="rect">
                          <a:avLst/>
                        </a:prstGeom>
                        <a:noFill/>
                        <a:ln w="12600">
                          <a:solidFill>
                            <a:srgbClr val="1f497d"/>
                          </a:solidFill>
                          <a:round/>
                        </a:ln>
                      </wps:spPr>
                      <wps:style>
                        <a:lnRef idx="0"/>
                        <a:fillRef idx="0"/>
                        <a:effectRef idx="0"/>
                        <a:fontRef idx="minor"/>
                      </wps:style>
                      <wps:txbx>
                        <w:txbxContent>
                          <w:p>
                            <w:pPr>
                              <w:pStyle w:val="Style47"/>
                              <w:spacing w:lineRule="exact" w:line="200"/>
                              <w:jc w:val="center"/>
                              <w:rPr>
                                <w:rFonts w:ascii="Arial Narrow" w:hAnsi="Arial Narrow"/>
                                <w:color w:val="1F497D"/>
                              </w:rPr>
                            </w:pPr>
                            <w:r>
                              <w:rPr>
                                <w:rFonts w:ascii="Arial Narrow" w:hAnsi="Arial Narrow"/>
                                <w:color w:val="1F497D"/>
                              </w:rPr>
                              <w:t>составив протокол, инспектор формирует материалы дела об административном правонарушении и далее</w:t>
                            </w:r>
                          </w:p>
                          <w:p>
                            <w:pPr>
                              <w:pStyle w:val="Style47"/>
                              <w:spacing w:lineRule="exact" w:line="220"/>
                              <w:jc w:val="center"/>
                              <w:rPr>
                                <w:rFonts w:ascii="Arial Narrow" w:hAnsi="Arial Narrow"/>
                                <w:b/>
                                <w:b/>
                                <w:color w:val="4F81BD"/>
                                <w:sz w:val="24"/>
                                <w:szCs w:val="24"/>
                              </w:rPr>
                            </w:pPr>
                            <w:r>
                              <w:rPr>
                                <w:rFonts w:ascii="Arial Narrow" w:hAnsi="Arial Narrow"/>
                                <w:b/>
                                <w:color w:val="4F81BD"/>
                                <w:sz w:val="24"/>
                                <w:szCs w:val="24"/>
                              </w:rPr>
                            </w:r>
                          </w:p>
                          <w:p>
                            <w:pPr>
                              <w:pStyle w:val="Style47"/>
                              <w:spacing w:before="0" w:after="200"/>
                              <w:jc w:val="center"/>
                              <w:rPr/>
                            </w:pPr>
                            <w:r>
                              <w:rPr/>
                            </w:r>
                          </w:p>
                        </w:txbxContent>
                      </wps:txbx>
                      <wps:bodyPr lIns="0" rIns="0" tIns="0" bIns="0">
                        <a:noAutofit/>
                      </wps:bodyPr>
                    </wps:wsp>
                  </a:graphicData>
                </a:graphic>
              </wp:anchor>
            </w:drawing>
          </mc:Choice>
          <mc:Fallback>
            <w:pict>
              <v:rect id="shape_0" ID="Изображение11" stroked="t" style="position:absolute;margin-left:213.55pt;margin-top:0.4pt;width:55.5pt;height:309.1pt;rotation:90">
                <w10:wrap type="square"/>
                <v:fill o:detectmouseclick="t" on="false"/>
                <v:stroke color="#1f497d" weight="12600" joinstyle="round" endcap="flat"/>
                <v:textbox>
                  <w:txbxContent>
                    <w:p>
                      <w:pPr>
                        <w:pStyle w:val="Style47"/>
                        <w:spacing w:lineRule="exact" w:line="200"/>
                        <w:jc w:val="center"/>
                        <w:rPr>
                          <w:rFonts w:ascii="Arial Narrow" w:hAnsi="Arial Narrow"/>
                          <w:color w:val="1F497D"/>
                        </w:rPr>
                      </w:pPr>
                      <w:r>
                        <w:rPr>
                          <w:rFonts w:ascii="Arial Narrow" w:hAnsi="Arial Narrow"/>
                          <w:color w:val="1F497D"/>
                        </w:rPr>
                        <w:t>составив протокол, инспектор формирует материалы дела об административном правонарушении и далее</w:t>
                      </w:r>
                    </w:p>
                    <w:p>
                      <w:pPr>
                        <w:pStyle w:val="Style47"/>
                        <w:spacing w:lineRule="exact" w:line="220"/>
                        <w:jc w:val="center"/>
                        <w:rPr>
                          <w:rFonts w:ascii="Arial Narrow" w:hAnsi="Arial Narrow"/>
                          <w:b/>
                          <w:b/>
                          <w:color w:val="4F81BD"/>
                          <w:sz w:val="24"/>
                          <w:szCs w:val="24"/>
                        </w:rPr>
                      </w:pPr>
                      <w:r>
                        <w:rPr>
                          <w:rFonts w:ascii="Arial Narrow" w:hAnsi="Arial Narrow"/>
                          <w:b/>
                          <w:color w:val="4F81BD"/>
                          <w:sz w:val="24"/>
                          <w:szCs w:val="24"/>
                        </w:rPr>
                      </w:r>
                    </w:p>
                    <w:p>
                      <w:pPr>
                        <w:pStyle w:val="Style47"/>
                        <w:spacing w:before="0" w:after="200"/>
                        <w:jc w:val="center"/>
                        <w:rPr/>
                      </w:pPr>
                      <w:r>
                        <w:rPr/>
                      </w:r>
                    </w:p>
                  </w:txbxContent>
                </v:textbox>
              </v:rect>
            </w:pict>
          </mc:Fallback>
        </mc:AlternateContent>
      </w:r>
    </w:p>
    <w:p>
      <w:pPr>
        <w:pStyle w:val="Normal"/>
        <w:spacing w:lineRule="exact" w:line="240"/>
        <w:ind w:left="5670" w:hanging="0"/>
        <w:jc w:val="center"/>
        <w:rPr/>
      </w:pPr>
      <w:r>
        <w:rPr/>
        <mc:AlternateContent>
          <mc:Choice Requires="wpg">
            <w:drawing>
              <wp:anchor behindDoc="1" distT="0" distB="0" distL="0" distR="0" simplePos="0" locked="0" layoutInCell="1" allowOverlap="1" relativeHeight="29">
                <wp:simplePos x="0" y="0"/>
                <wp:positionH relativeFrom="column">
                  <wp:posOffset>-351155</wp:posOffset>
                </wp:positionH>
                <wp:positionV relativeFrom="paragraph">
                  <wp:posOffset>59055</wp:posOffset>
                </wp:positionV>
                <wp:extent cx="1990725" cy="220345"/>
                <wp:effectExtent l="0" t="0" r="0" b="0"/>
                <wp:wrapNone/>
                <wp:docPr id="27" name="Изображение3"/>
                <a:graphic xmlns:a="http://schemas.openxmlformats.org/drawingml/2006/main">
                  <a:graphicData uri="http://schemas.microsoft.com/office/word/2010/wordprocessingGroup">
                    <wpg:wgp>
                      <wpg:cNvGrpSpPr/>
                      <wpg:grpSpPr>
                        <a:xfrm>
                          <a:off x="0" y="0"/>
                          <a:ext cx="1990080" cy="219600"/>
                        </a:xfrm>
                      </wpg:grpSpPr>
                      <wps:wsp>
                        <wps:cNvSpPr/>
                        <wps:spPr>
                          <a:xfrm>
                            <a:off x="0" y="0"/>
                            <a:ext cx="1985040" cy="213480"/>
                          </a:xfrm>
                          <a:prstGeom prst="rect">
                            <a:avLst/>
                          </a:prstGeom>
                          <a:solidFill>
                            <a:srgbClr val="ffffff"/>
                          </a:solidFill>
                          <a:ln>
                            <a:solidFill>
                              <a:srgbClr val="8064a2"/>
                            </a:solidFill>
                          </a:ln>
                        </wps:spPr>
                        <wps:style>
                          <a:lnRef idx="0"/>
                          <a:fillRef idx="0"/>
                          <a:effectRef idx="0"/>
                          <a:fontRef idx="minor"/>
                        </wps:style>
                        <wps:txbx>
                          <w:txbxContent>
                            <w:p>
                              <w:pPr>
                                <w:overflowPunct w:val="false"/>
                                <w:spacing w:before="0" w:after="0" w:lineRule="auto" w:line="240"/>
                                <w:jc w:val="left"/>
                                <w:rPr/>
                              </w:pPr>
                              <w:r>
                                <w:rPr>
                                  <w:kern w:val="2"/>
                                  <w:sz w:val="18"/>
                                  <w:b w:val="false"/>
                                  <w:u w:val="none"/>
                                  <w:dstrike w:val="false"/>
                                  <w:strike w:val="false"/>
                                  <w:i w:val="false"/>
                                  <w:vertAlign w:val="baseline"/>
                                  <w:position w:val="0"/>
                                  <w:spacing w:val="0"/>
                                  <w:szCs w:val="18"/>
                                  <w:bCs w:val="false"/>
                                  <w:iCs w:val="false"/>
                                  <w:smallCaps w:val="false"/>
                                  <w:caps w:val="false"/>
                                  <w:rFonts w:ascii="Arial Narrow" w:hAnsi="Arial Narrow" w:eastAsia="NSimSun" w:cs="Mangal"/>
                                  <w:color w:val="8064A2"/>
                                  <w:lang w:eastAsia="zh-CN" w:bidi="hi-IN"/>
                                </w:rPr>
                                <w:t>характер и размер причиненного ущерба</w:t>
                              </w:r>
                            </w:p>
                          </w:txbxContent>
                        </wps:txbx>
                        <wps:bodyPr lIns="90000" rIns="90000" tIns="45000" bIns="45000">
                          <a:spAutoFit/>
                        </wps:bodyPr>
                      </wps:wsp>
                      <wps:wsp>
                        <wps:cNvSpPr/>
                        <wps:spPr>
                          <a:xfrm rot="10800000">
                            <a:off x="5040" y="6480"/>
                            <a:ext cx="1985040" cy="213480"/>
                          </a:xfrm>
                          <a:custGeom>
                            <a:avLst/>
                            <a:gdLst/>
                            <a:ahLst/>
                            <a:rect l="l" t="t" r="r" b="b"/>
                            <a:pathLst>
                              <a:path w="21600" h="21600">
                                <a:moveTo>
                                  <a:pt x="0" y="0"/>
                                </a:moveTo>
                                <a:lnTo>
                                  <a:pt x="21600" y="0"/>
                                </a:lnTo>
                                <a:lnTo>
                                  <a:pt x="21600" y="21600"/>
                                </a:lnTo>
                                <a:lnTo>
                                  <a:pt x="0" y="21600"/>
                                </a:lnTo>
                                <a:lnTo>
                                  <a:pt x="0" y="0"/>
                                </a:lnTo>
                                <a:close/>
                              </a:path>
                            </a:pathLst>
                          </a:custGeom>
                          <a:noFill/>
                          <a:ln>
                            <a:noFill/>
                          </a:ln>
                        </wps:spPr>
                        <wps:style>
                          <a:lnRef idx="0"/>
                          <a:fillRef idx="0"/>
                          <a:effectRef idx="0"/>
                          <a:fontRef idx="minor"/>
                        </wps:style>
                        <wps:txbx>
                          <w:txbxContent>
                            <w:p>
                              <w:pPr>
                                <w:overflowPunct w:val="false"/>
                                <w:spacing w:before="0" w:after="0" w:lineRule="auto" w:line="240"/>
                                <w:jc w:val="left"/>
                                <w:rPr/>
                              </w:pPr>
                              <w:r>
                                <w:rPr>
                                  <w:kern w:val="2"/>
                                  <w:sz w:val="18"/>
                                  <w:b w:val="false"/>
                                  <w:u w:val="none"/>
                                  <w:dstrike w:val="false"/>
                                  <w:strike w:val="false"/>
                                  <w:i w:val="false"/>
                                  <w:vertAlign w:val="baseline"/>
                                  <w:position w:val="0"/>
                                  <w:spacing w:val="0"/>
                                  <w:szCs w:val="18"/>
                                  <w:bCs w:val="false"/>
                                  <w:iCs w:val="false"/>
                                  <w:smallCaps w:val="false"/>
                                  <w:caps w:val="false"/>
                                  <w:rFonts w:ascii="Arial Narrow" w:hAnsi="Arial Narrow" w:eastAsia="NSimSun" w:cs="Mangal"/>
                                  <w:color w:val="8064A2"/>
                                  <w:lang w:eastAsia="zh-CN" w:bidi="hi-IN"/>
                                </w:rPr>
                                <w:t>характер и размер причиненного ущерба</w:t>
                              </w:r>
                            </w:p>
                          </w:txbxContent>
                        </wps:txbx>
                        <wps:bodyPr lIns="90000" rIns="90000" tIns="45000" bIns="45000">
                          <a:spAutoFit/>
                        </wps:bodyPr>
                      </wps:wsp>
                    </wpg:wgp>
                  </a:graphicData>
                </a:graphic>
              </wp:anchor>
            </w:drawing>
          </mc:Choice>
          <mc:Fallback>
            <w:pict>
              <v:group id="shape_0" alt="Изображение3" style="position:absolute;margin-left:-27.65pt;margin-top:4.65pt;width:156.65pt;height:17.25pt" coordorigin="-553,93" coordsize="3133,345">
                <v:rect id="shape_0" fillcolor="white" stroked="t" style="position:absolute;left:-553;top:93;width:3125;height:335">
                  <v:textbox>
                    <w:txbxContent>
                      <w:p>
                        <w:pPr>
                          <w:overflowPunct w:val="false"/>
                          <w:spacing w:before="0" w:after="0" w:lineRule="auto" w:line="240"/>
                          <w:jc w:val="left"/>
                          <w:rPr/>
                        </w:pPr>
                        <w:r>
                          <w:rPr>
                            <w:kern w:val="2"/>
                            <w:sz w:val="18"/>
                            <w:b w:val="false"/>
                            <w:u w:val="none"/>
                            <w:dstrike w:val="false"/>
                            <w:strike w:val="false"/>
                            <w:i w:val="false"/>
                            <w:vertAlign w:val="baseline"/>
                            <w:position w:val="0"/>
                            <w:spacing w:val="0"/>
                            <w:szCs w:val="18"/>
                            <w:bCs w:val="false"/>
                            <w:iCs w:val="false"/>
                            <w:smallCaps w:val="false"/>
                            <w:caps w:val="false"/>
                            <w:rFonts w:ascii="Arial Narrow" w:hAnsi="Arial Narrow" w:eastAsia="NSimSun" w:cs="Mangal"/>
                            <w:color w:val="8064A2"/>
                            <w:lang w:eastAsia="zh-CN" w:bidi="hi-IN"/>
                          </w:rPr>
                          <w:t>характер и размер причиненного ущерба</w:t>
                        </w:r>
                      </w:p>
                    </w:txbxContent>
                  </v:textbox>
                  <w10:wrap type="square"/>
                  <v:fill o:detectmouseclick="t" type="solid" color2="black"/>
                  <v:stroke color="#8064a2" joinstyle="round" endcap="flat"/>
                </v:rect>
              </v:group>
            </w:pict>
          </mc:Fallback>
        </mc:AlternateContent>
        <mc:AlternateContent>
          <mc:Choice Requires="wpg">
            <w:drawing>
              <wp:anchor behindDoc="1" distT="0" distB="0" distL="0" distR="0" simplePos="0" locked="0" layoutInCell="1" allowOverlap="1" relativeHeight="30">
                <wp:simplePos x="0" y="0"/>
                <wp:positionH relativeFrom="column">
                  <wp:posOffset>4528820</wp:posOffset>
                </wp:positionH>
                <wp:positionV relativeFrom="paragraph">
                  <wp:posOffset>57785</wp:posOffset>
                </wp:positionV>
                <wp:extent cx="2008505" cy="220345"/>
                <wp:effectExtent l="0" t="0" r="0" b="0"/>
                <wp:wrapNone/>
                <wp:docPr id="28" name="Изображение4"/>
                <a:graphic xmlns:a="http://schemas.openxmlformats.org/drawingml/2006/main">
                  <a:graphicData uri="http://schemas.microsoft.com/office/word/2010/wordprocessingGroup">
                    <wpg:wgp>
                      <wpg:cNvGrpSpPr/>
                      <wpg:grpSpPr>
                        <a:xfrm>
                          <a:off x="0" y="0"/>
                          <a:ext cx="2007720" cy="219600"/>
                        </a:xfrm>
                      </wpg:grpSpPr>
                      <wps:wsp>
                        <wps:cNvSpPr/>
                        <wps:spPr>
                          <a:xfrm>
                            <a:off x="0" y="0"/>
                            <a:ext cx="2002680" cy="212040"/>
                          </a:xfrm>
                          <a:prstGeom prst="rect">
                            <a:avLst/>
                          </a:prstGeom>
                          <a:solidFill>
                            <a:srgbClr val="ffffff"/>
                          </a:solidFill>
                          <a:ln>
                            <a:solidFill>
                              <a:srgbClr val="8064a2"/>
                            </a:solidFill>
                          </a:ln>
                        </wps:spPr>
                        <wps:style>
                          <a:lnRef idx="0"/>
                          <a:fillRef idx="0"/>
                          <a:effectRef idx="0"/>
                          <a:fontRef idx="minor"/>
                        </wps:style>
                        <wps:txbx>
                          <w:txbxContent>
                            <w:p>
                              <w:pPr>
                                <w:overflowPunct w:val="false"/>
                                <w:spacing w:before="0" w:after="0" w:lineRule="auto" w:line="240"/>
                                <w:jc w:val="left"/>
                                <w:rPr/>
                              </w:pPr>
                              <w:r>
                                <w:rPr>
                                  <w:kern w:val="2"/>
                                  <w:sz w:val="18"/>
                                  <w:b w:val="false"/>
                                  <w:u w:val="none"/>
                                  <w:dstrike w:val="false"/>
                                  <w:strike w:val="false"/>
                                  <w:i w:val="false"/>
                                  <w:vertAlign w:val="baseline"/>
                                  <w:position w:val="0"/>
                                  <w:spacing w:val="0"/>
                                  <w:szCs w:val="18"/>
                                  <w:bCs w:val="false"/>
                                  <w:iCs w:val="false"/>
                                  <w:smallCaps w:val="false"/>
                                  <w:caps w:val="false"/>
                                  <w:rFonts w:ascii="Arial Narrow" w:hAnsi="Arial Narrow" w:eastAsia="NSimSun" w:cs="Mangal"/>
                                  <w:color w:val="8064A2"/>
                                  <w:lang w:eastAsia="zh-CN" w:bidi="hi-IN"/>
                                </w:rPr>
                                <w:t>иные имеющие значение обстоятельства</w:t>
                              </w:r>
                            </w:p>
                          </w:txbxContent>
                        </wps:txbx>
                        <wps:bodyPr lIns="90000" rIns="90000" tIns="45000" bIns="45000">
                          <a:spAutoFit/>
                        </wps:bodyPr>
                      </wps:wsp>
                      <wps:wsp>
                        <wps:cNvSpPr/>
                        <wps:spPr>
                          <a:xfrm rot="10800000">
                            <a:off x="5040" y="7560"/>
                            <a:ext cx="2002680" cy="212040"/>
                          </a:xfrm>
                          <a:custGeom>
                            <a:avLst/>
                            <a:gdLst/>
                            <a:ahLst/>
                            <a:rect l="l" t="t" r="r" b="b"/>
                            <a:pathLst>
                              <a:path w="21600" h="21600">
                                <a:moveTo>
                                  <a:pt x="0" y="0"/>
                                </a:moveTo>
                                <a:lnTo>
                                  <a:pt x="21600" y="0"/>
                                </a:lnTo>
                                <a:lnTo>
                                  <a:pt x="21600" y="21600"/>
                                </a:lnTo>
                                <a:lnTo>
                                  <a:pt x="0" y="21600"/>
                                </a:lnTo>
                                <a:lnTo>
                                  <a:pt x="0" y="0"/>
                                </a:lnTo>
                                <a:close/>
                              </a:path>
                            </a:pathLst>
                          </a:custGeom>
                          <a:noFill/>
                          <a:ln>
                            <a:noFill/>
                          </a:ln>
                        </wps:spPr>
                        <wps:style>
                          <a:lnRef idx="0"/>
                          <a:fillRef idx="0"/>
                          <a:effectRef idx="0"/>
                          <a:fontRef idx="minor"/>
                        </wps:style>
                        <wps:txbx>
                          <w:txbxContent>
                            <w:p>
                              <w:pPr>
                                <w:overflowPunct w:val="false"/>
                                <w:spacing w:before="0" w:after="0" w:lineRule="auto" w:line="240"/>
                                <w:jc w:val="left"/>
                                <w:rPr/>
                              </w:pPr>
                              <w:r>
                                <w:rPr>
                                  <w:kern w:val="2"/>
                                  <w:sz w:val="18"/>
                                  <w:b w:val="false"/>
                                  <w:u w:val="none"/>
                                  <w:dstrike w:val="false"/>
                                  <w:strike w:val="false"/>
                                  <w:i w:val="false"/>
                                  <w:vertAlign w:val="baseline"/>
                                  <w:position w:val="0"/>
                                  <w:spacing w:val="0"/>
                                  <w:szCs w:val="18"/>
                                  <w:bCs w:val="false"/>
                                  <w:iCs w:val="false"/>
                                  <w:smallCaps w:val="false"/>
                                  <w:caps w:val="false"/>
                                  <w:rFonts w:ascii="Arial Narrow" w:hAnsi="Arial Narrow" w:eastAsia="NSimSun" w:cs="Mangal"/>
                                  <w:color w:val="8064A2"/>
                                  <w:lang w:eastAsia="zh-CN" w:bidi="hi-IN"/>
                                </w:rPr>
                                <w:t>иные имеющие значение обстоятельства</w:t>
                              </w:r>
                            </w:p>
                          </w:txbxContent>
                        </wps:txbx>
                        <wps:bodyPr lIns="90000" rIns="90000" tIns="45000" bIns="45000">
                          <a:spAutoFit/>
                        </wps:bodyPr>
                      </wps:wsp>
                    </wpg:wgp>
                  </a:graphicData>
                </a:graphic>
              </wp:anchor>
            </w:drawing>
          </mc:Choice>
          <mc:Fallback>
            <w:pict>
              <v:group id="shape_0" alt="Изображение4" style="position:absolute;margin-left:356.6pt;margin-top:4.55pt;width:158.05pt;height:17.25pt" coordorigin="7132,91" coordsize="3161,345">
                <v:rect id="shape_0" fillcolor="white" stroked="t" style="position:absolute;left:7132;top:91;width:3153;height:333">
                  <v:textbox>
                    <w:txbxContent>
                      <w:p>
                        <w:pPr>
                          <w:overflowPunct w:val="false"/>
                          <w:spacing w:before="0" w:after="0" w:lineRule="auto" w:line="240"/>
                          <w:jc w:val="left"/>
                          <w:rPr/>
                        </w:pPr>
                        <w:r>
                          <w:rPr>
                            <w:kern w:val="2"/>
                            <w:sz w:val="18"/>
                            <w:b w:val="false"/>
                            <w:u w:val="none"/>
                            <w:dstrike w:val="false"/>
                            <w:strike w:val="false"/>
                            <w:i w:val="false"/>
                            <w:vertAlign w:val="baseline"/>
                            <w:position w:val="0"/>
                            <w:spacing w:val="0"/>
                            <w:szCs w:val="18"/>
                            <w:bCs w:val="false"/>
                            <w:iCs w:val="false"/>
                            <w:smallCaps w:val="false"/>
                            <w:caps w:val="false"/>
                            <w:rFonts w:ascii="Arial Narrow" w:hAnsi="Arial Narrow" w:eastAsia="NSimSun" w:cs="Mangal"/>
                            <w:color w:val="8064A2"/>
                            <w:lang w:eastAsia="zh-CN" w:bidi="hi-IN"/>
                          </w:rPr>
                          <w:t>иные имеющие значение обстоятельства</w:t>
                        </w:r>
                      </w:p>
                    </w:txbxContent>
                  </v:textbox>
                  <w10:wrap type="square"/>
                  <v:fill o:detectmouseclick="t" type="solid" color2="black"/>
                  <v:stroke color="#8064a2" joinstyle="round" endcap="flat"/>
                </v:rect>
              </v:group>
            </w:pict>
          </mc:Fallback>
        </mc:AlternateContent>
      </w:r>
    </w:p>
    <w:p>
      <w:pPr>
        <w:pStyle w:val="Normal"/>
        <w:spacing w:lineRule="exact" w:line="240"/>
        <w:ind w:left="5670" w:hanging="0"/>
        <w:jc w:val="center"/>
        <w:rPr/>
      </w:pPr>
      <w:r>
        <w:rPr/>
      </w:r>
    </w:p>
    <w:p>
      <w:pPr>
        <w:pStyle w:val="Normal"/>
        <w:spacing w:lineRule="exact" w:line="240"/>
        <w:ind w:left="5670" w:hanging="0"/>
        <w:jc w:val="center"/>
        <w:rPr/>
      </w:pPr>
      <w:r>
        <w:rPr/>
        <mc:AlternateContent>
          <mc:Choice Requires="wps">
            <w:drawing>
              <wp:anchor behindDoc="1" distT="0" distB="0" distL="0" distR="0" simplePos="0" locked="0" layoutInCell="1" allowOverlap="1" relativeHeight="4">
                <wp:simplePos x="0" y="0"/>
                <wp:positionH relativeFrom="column">
                  <wp:posOffset>13970</wp:posOffset>
                </wp:positionH>
                <wp:positionV relativeFrom="paragraph">
                  <wp:posOffset>121285</wp:posOffset>
                </wp:positionV>
                <wp:extent cx="6339205" cy="444500"/>
                <wp:effectExtent l="0" t="0" r="0" b="0"/>
                <wp:wrapNone/>
                <wp:docPr id="29" name="Изображение12"/>
                <a:graphic xmlns:a="http://schemas.openxmlformats.org/drawingml/2006/main">
                  <a:graphicData uri="http://schemas.microsoft.com/office/word/2010/wordprocessingShape">
                    <wps:wsp>
                      <wps:cNvSpPr/>
                      <wps:spPr>
                        <a:xfrm>
                          <a:off x="0" y="0"/>
                          <a:ext cx="6338520" cy="443880"/>
                        </a:xfrm>
                        <a:prstGeom prst="rect">
                          <a:avLst/>
                        </a:prstGeom>
                        <a:solidFill>
                          <a:srgbClr val="ffffff"/>
                        </a:solidFill>
                        <a:ln w="12600">
                          <a:solidFill>
                            <a:srgbClr val="4f81bd"/>
                          </a:solidFill>
                          <a:round/>
                        </a:ln>
                      </wps:spPr>
                      <wps:style>
                        <a:lnRef idx="0"/>
                        <a:fillRef idx="0"/>
                        <a:effectRef idx="0"/>
                        <a:fontRef idx="minor"/>
                      </wps:style>
                      <wps:txbx>
                        <w:txbxContent>
                          <w:p>
                            <w:pPr>
                              <w:pStyle w:val="Style47"/>
                              <w:spacing w:lineRule="exact" w:line="180" w:before="0" w:after="200"/>
                              <w:jc w:val="center"/>
                              <w:rPr/>
                            </w:pPr>
                            <w:r>
                              <w:rPr>
                                <w:rFonts w:ascii="Arial Narrow" w:hAnsi="Arial Narrow"/>
                                <w:color w:val="1F497D"/>
                              </w:rPr>
                              <w:t xml:space="preserve">при установлении достаточных данных, указывающих на наличие события административного правонарушения, инспектор с соблюдением требований Кодекса составляет протокол, то есть возбуждает дело об административном правонарушении </w:t>
                            </w:r>
                          </w:p>
                        </w:txbxContent>
                      </wps:txbx>
                      <wps:bodyPr lIns="0" rIns="0" tIns="0" bIns="0">
                        <a:noAutofit/>
                      </wps:bodyPr>
                    </wps:wsp>
                  </a:graphicData>
                </a:graphic>
              </wp:anchor>
            </w:drawing>
          </mc:Choice>
          <mc:Fallback>
            <w:pict>
              <v:rect id="shape_0" ID="Изображение12" fillcolor="white" stroked="t" style="position:absolute;margin-left:1.1pt;margin-top:9.55pt;width:499.05pt;height:34.9pt">
                <w10:wrap type="square"/>
                <v:fill o:detectmouseclick="t" type="solid" color2="black"/>
                <v:stroke color="#4f81bd" weight="12600" joinstyle="round" endcap="flat"/>
                <v:textbox>
                  <w:txbxContent>
                    <w:p>
                      <w:pPr>
                        <w:pStyle w:val="Style47"/>
                        <w:spacing w:lineRule="exact" w:line="180" w:before="0" w:after="200"/>
                        <w:jc w:val="center"/>
                        <w:rPr/>
                      </w:pPr>
                      <w:r>
                        <w:rPr>
                          <w:rFonts w:ascii="Arial Narrow" w:hAnsi="Arial Narrow"/>
                          <w:color w:val="1F497D"/>
                        </w:rPr>
                        <w:t xml:space="preserve">при установлении достаточных данных, указывающих на наличие события административного правонарушения, инспектор с соблюдением требований Кодекса составляет протокол, то есть возбуждает дело об административном правонарушении </w:t>
                      </w:r>
                    </w:p>
                  </w:txbxContent>
                </v:textbox>
              </v:rect>
            </w:pict>
          </mc:Fallback>
        </mc:AlternateContent>
      </w:r>
    </w:p>
    <w:p>
      <w:pPr>
        <w:pStyle w:val="Normal"/>
        <w:spacing w:lineRule="exact" w:line="240"/>
        <w:ind w:left="5670" w:hanging="0"/>
        <w:jc w:val="center"/>
        <w:rPr/>
      </w:pPr>
      <w:r>
        <w:rPr/>
      </w:r>
    </w:p>
    <w:p>
      <w:pPr>
        <w:pStyle w:val="Normal"/>
        <w:spacing w:lineRule="exact" w:line="240"/>
        <w:ind w:left="5670" w:hanging="0"/>
        <w:jc w:val="center"/>
        <w:rPr/>
      </w:pPr>
      <w:r>
        <w:rPr/>
        <mc:AlternateContent>
          <mc:Choice Requires="wps">
            <w:drawing>
              <wp:anchor behindDoc="0" distT="0" distB="0" distL="0" distR="0" simplePos="0" locked="0" layoutInCell="1" allowOverlap="1" relativeHeight="15">
                <wp:simplePos x="0" y="0"/>
                <wp:positionH relativeFrom="column">
                  <wp:posOffset>-429895</wp:posOffset>
                </wp:positionH>
                <wp:positionV relativeFrom="paragraph">
                  <wp:posOffset>128905</wp:posOffset>
                </wp:positionV>
                <wp:extent cx="2487295" cy="640715"/>
                <wp:effectExtent l="0" t="0" r="0" b="0"/>
                <wp:wrapNone/>
                <wp:docPr id="31" name="Изображение13"/>
                <a:graphic xmlns:a="http://schemas.openxmlformats.org/drawingml/2006/main">
                  <a:graphicData uri="http://schemas.microsoft.com/office/word/2010/wordprocessingShape">
                    <wps:wsp>
                      <wps:cNvSpPr/>
                      <wps:spPr>
                        <a:xfrm>
                          <a:off x="0" y="0"/>
                          <a:ext cx="2486520" cy="640080"/>
                        </a:xfrm>
                        <a:prstGeom prst="rect">
                          <a:avLst/>
                        </a:prstGeom>
                        <a:solidFill>
                          <a:srgbClr val="ffffff"/>
                        </a:solidFill>
                        <a:ln w="12600">
                          <a:solidFill>
                            <a:srgbClr val="000000"/>
                          </a:solidFill>
                          <a:round/>
                        </a:ln>
                      </wps:spPr>
                      <wps:style>
                        <a:lnRef idx="0"/>
                        <a:fillRef idx="0"/>
                        <a:effectRef idx="0"/>
                        <a:fontRef idx="minor"/>
                      </wps:style>
                      <wps:txbx>
                        <w:txbxContent>
                          <w:p>
                            <w:pPr>
                              <w:pStyle w:val="Style47"/>
                              <w:spacing w:lineRule="exact" w:line="160" w:before="0" w:after="200"/>
                              <w:ind w:left="-113" w:right="-113" w:firstLine="57"/>
                              <w:jc w:val="center"/>
                              <w:rPr/>
                            </w:pPr>
                            <w:r>
                              <w:rPr>
                                <w:rFonts w:cs="Traditional Arabic" w:ascii="Arial Narrow" w:hAnsi="Arial Narrow"/>
                                <w:color w:val="auto"/>
                                <w:sz w:val="18"/>
                                <w:szCs w:val="18"/>
                              </w:rPr>
                              <w:t>Составленный протокол незамедлительно регистрируется в САДЭД «Дело»</w:t>
                            </w:r>
                          </w:p>
                        </w:txbxContent>
                      </wps:txbx>
                      <wps:bodyPr lIns="0" rIns="0" tIns="0" bIns="0">
                        <a:noAutofit/>
                      </wps:bodyPr>
                    </wps:wsp>
                  </a:graphicData>
                </a:graphic>
              </wp:anchor>
            </w:drawing>
          </mc:Choice>
          <mc:Fallback>
            <w:pict>
              <v:rect id="shape_0" ID="Изображение13" fillcolor="white" stroked="t" style="position:absolute;margin-left:-33.85pt;margin-top:10.15pt;width:195.75pt;height:50.35pt">
                <w10:wrap type="square"/>
                <v:fill o:detectmouseclick="t" type="solid" color2="black"/>
                <v:stroke color="black" weight="12600" joinstyle="round" endcap="flat"/>
                <v:textbox>
                  <w:txbxContent>
                    <w:p>
                      <w:pPr>
                        <w:pStyle w:val="Style47"/>
                        <w:spacing w:lineRule="exact" w:line="160" w:before="0" w:after="200"/>
                        <w:ind w:left="-113" w:right="-113" w:firstLine="57"/>
                        <w:jc w:val="center"/>
                        <w:rPr/>
                      </w:pPr>
                      <w:r>
                        <w:rPr>
                          <w:rFonts w:cs="Traditional Arabic" w:ascii="Arial Narrow" w:hAnsi="Arial Narrow"/>
                          <w:color w:val="auto"/>
                          <w:sz w:val="18"/>
                          <w:szCs w:val="18"/>
                        </w:rPr>
                        <w:t>Составленный протокол незамедлительно регистрируется в САДЭД «Дело»</w:t>
                      </w:r>
                    </w:p>
                  </w:txbxContent>
                </v:textbox>
              </v:rect>
            </w:pict>
          </mc:Fallback>
        </mc:AlternateContent>
        <mc:AlternateContent>
          <mc:Choice Requires="wps">
            <w:drawing>
              <wp:anchor behindDoc="0" distT="0" distB="0" distL="0" distR="0" simplePos="0" locked="0" layoutInCell="1" allowOverlap="1" relativeHeight="16">
                <wp:simplePos x="0" y="0"/>
                <wp:positionH relativeFrom="column">
                  <wp:posOffset>3888740</wp:posOffset>
                </wp:positionH>
                <wp:positionV relativeFrom="paragraph">
                  <wp:posOffset>134620</wp:posOffset>
                </wp:positionV>
                <wp:extent cx="2679700" cy="680720"/>
                <wp:effectExtent l="0" t="0" r="0" b="0"/>
                <wp:wrapNone/>
                <wp:docPr id="33" name="Изображение14"/>
                <a:graphic xmlns:a="http://schemas.openxmlformats.org/drawingml/2006/main">
                  <a:graphicData uri="http://schemas.microsoft.com/office/word/2010/wordprocessingShape">
                    <wps:wsp>
                      <wps:cNvSpPr/>
                      <wps:spPr>
                        <a:xfrm>
                          <a:off x="0" y="0"/>
                          <a:ext cx="2679120" cy="680040"/>
                        </a:xfrm>
                        <a:prstGeom prst="rect">
                          <a:avLst/>
                        </a:prstGeom>
                        <a:solidFill>
                          <a:srgbClr val="ffffff"/>
                        </a:solidFill>
                        <a:ln w="12600">
                          <a:solidFill>
                            <a:srgbClr val="000000"/>
                          </a:solidFill>
                          <a:round/>
                        </a:ln>
                      </wps:spPr>
                      <wps:style>
                        <a:lnRef idx="0"/>
                        <a:fillRef idx="0"/>
                        <a:effectRef idx="0"/>
                        <a:fontRef idx="minor"/>
                      </wps:style>
                      <wps:txbx>
                        <w:txbxContent>
                          <w:p>
                            <w:pPr>
                              <w:pStyle w:val="NoSpacing"/>
                              <w:spacing w:lineRule="exact" w:line="160"/>
                              <w:ind w:left="-57" w:right="-57" w:hanging="0"/>
                              <w:jc w:val="center"/>
                              <w:rPr/>
                            </w:pPr>
                            <w:r>
                              <w:rPr>
                                <w:rFonts w:ascii="Arial Narrow" w:hAnsi="Arial Narrow"/>
                                <w:sz w:val="18"/>
                                <w:szCs w:val="18"/>
                              </w:rPr>
                              <w:t>Копия протокола об административном правонарушении для организации учета и контроля незамедлительно передается в Департамент юридического обеспечения</w:t>
                            </w:r>
                            <w:r>
                              <w:rPr>
                                <w:rFonts w:ascii="Arial Narrow" w:hAnsi="Arial Narrow"/>
                                <w:color w:val="C00000"/>
                                <w:sz w:val="18"/>
                                <w:szCs w:val="18"/>
                              </w:rPr>
                              <w:t xml:space="preserve"> </w:t>
                            </w:r>
                          </w:p>
                        </w:txbxContent>
                      </wps:txbx>
                      <wps:bodyPr lIns="0" rIns="0" tIns="0" bIns="0">
                        <a:noAutofit/>
                      </wps:bodyPr>
                    </wps:wsp>
                  </a:graphicData>
                </a:graphic>
              </wp:anchor>
            </w:drawing>
          </mc:Choice>
          <mc:Fallback>
            <w:pict>
              <v:rect id="shape_0" ID="Изображение14" fillcolor="white" stroked="t" style="position:absolute;margin-left:306.2pt;margin-top:10.6pt;width:210.9pt;height:53.5pt">
                <w10:wrap type="square"/>
                <v:fill o:detectmouseclick="t" type="solid" color2="black"/>
                <v:stroke color="black" weight="12600" joinstyle="round" endcap="flat"/>
                <v:textbox>
                  <w:txbxContent>
                    <w:p>
                      <w:pPr>
                        <w:pStyle w:val="NoSpacing"/>
                        <w:spacing w:lineRule="exact" w:line="160"/>
                        <w:ind w:left="-57" w:right="-57" w:hanging="0"/>
                        <w:jc w:val="center"/>
                        <w:rPr/>
                      </w:pPr>
                      <w:r>
                        <w:rPr>
                          <w:rFonts w:ascii="Arial Narrow" w:hAnsi="Arial Narrow"/>
                          <w:sz w:val="18"/>
                          <w:szCs w:val="18"/>
                        </w:rPr>
                        <w:t>Копия протокола об административном правонарушении для организации учета и контроля незамедлительно передается в Департамент юридического обеспечения</w:t>
                      </w:r>
                      <w:r>
                        <w:rPr>
                          <w:rFonts w:ascii="Arial Narrow" w:hAnsi="Arial Narrow"/>
                          <w:color w:val="C00000"/>
                          <w:sz w:val="18"/>
                          <w:szCs w:val="18"/>
                        </w:rPr>
                        <w:t xml:space="preserve"> </w:t>
                      </w:r>
                    </w:p>
                  </w:txbxContent>
                </v:textbox>
              </v:rect>
            </w:pict>
          </mc:Fallback>
        </mc:AlternateContent>
      </w:r>
    </w:p>
    <w:p>
      <w:pPr>
        <w:pStyle w:val="Normal"/>
        <w:spacing w:lineRule="exact" w:line="240"/>
        <w:ind w:left="5670" w:hanging="0"/>
        <w:jc w:val="center"/>
        <w:rPr/>
      </w:pPr>
      <w:r>
        <w:rPr/>
        <mc:AlternateContent>
          <mc:Choice Requires="wps">
            <w:drawing>
              <wp:anchor behindDoc="0" distT="0" distB="0" distL="0" distR="0" simplePos="0" locked="0" layoutInCell="1" allowOverlap="1" relativeHeight="25">
                <wp:simplePos x="0" y="0"/>
                <wp:positionH relativeFrom="column">
                  <wp:posOffset>1585595</wp:posOffset>
                </wp:positionH>
                <wp:positionV relativeFrom="paragraph">
                  <wp:posOffset>103505</wp:posOffset>
                </wp:positionV>
                <wp:extent cx="2724150" cy="715010"/>
                <wp:effectExtent l="0" t="0" r="0" b="0"/>
                <wp:wrapNone/>
                <wp:docPr id="35" name="Изображение15"/>
                <a:graphic xmlns:a="http://schemas.openxmlformats.org/drawingml/2006/main">
                  <a:graphicData uri="http://schemas.microsoft.com/office/word/2010/wordprocessingShape">
                    <wps:wsp>
                      <wps:cNvSpPr/>
                      <wps:spPr>
                        <a:xfrm>
                          <a:off x="0" y="0"/>
                          <a:ext cx="2723400" cy="714240"/>
                        </a:xfrm>
                        <a:prstGeom prst="rect">
                          <a:avLst/>
                        </a:prstGeom>
                        <a:solidFill>
                          <a:srgbClr val="ffffff"/>
                        </a:solidFill>
                        <a:ln w="12600">
                          <a:solidFill>
                            <a:srgbClr val="000000"/>
                          </a:solidFill>
                          <a:round/>
                        </a:ln>
                      </wps:spPr>
                      <wps:style>
                        <a:lnRef idx="0"/>
                        <a:fillRef idx="0"/>
                        <a:effectRef idx="0"/>
                        <a:fontRef idx="minor"/>
                      </wps:style>
                      <wps:txbx>
                        <w:txbxContent>
                          <w:p>
                            <w:pPr>
                              <w:pStyle w:val="NoSpacing"/>
                              <w:spacing w:lineRule="exact" w:line="160"/>
                              <w:jc w:val="center"/>
                              <w:rPr/>
                            </w:pPr>
                            <w:r>
                              <w:rPr>
                                <w:rFonts w:ascii="Arial Narrow" w:hAnsi="Arial Narrow"/>
                                <w:color w:val="auto"/>
                                <w:sz w:val="18"/>
                                <w:szCs w:val="18"/>
                              </w:rPr>
                              <w:t xml:space="preserve">Информация об административном правонарушении и принятых мерах вносится в ККМ не позднее пяти рабочих дней после составления соответствующего протокола </w:t>
                            </w:r>
                          </w:p>
                        </w:txbxContent>
                      </wps:txbx>
                      <wps:bodyPr lIns="0" rIns="0" tIns="0" bIns="0">
                        <a:noAutofit/>
                      </wps:bodyPr>
                    </wps:wsp>
                  </a:graphicData>
                </a:graphic>
              </wp:anchor>
            </w:drawing>
          </mc:Choice>
          <mc:Fallback>
            <w:pict>
              <v:rect id="shape_0" ID="Изображение15" fillcolor="white" stroked="t" style="position:absolute;margin-left:124.85pt;margin-top:8.15pt;width:214.4pt;height:56.2pt">
                <w10:wrap type="square"/>
                <v:fill o:detectmouseclick="t" type="solid" color2="black"/>
                <v:stroke color="black" weight="12600" joinstyle="round" endcap="flat"/>
                <v:textbox>
                  <w:txbxContent>
                    <w:p>
                      <w:pPr>
                        <w:pStyle w:val="NoSpacing"/>
                        <w:spacing w:lineRule="exact" w:line="160"/>
                        <w:jc w:val="center"/>
                        <w:rPr/>
                      </w:pPr>
                      <w:r>
                        <w:rPr>
                          <w:rFonts w:ascii="Arial Narrow" w:hAnsi="Arial Narrow"/>
                          <w:color w:val="auto"/>
                          <w:sz w:val="18"/>
                          <w:szCs w:val="18"/>
                        </w:rPr>
                        <w:t xml:space="preserve">Информация об административном правонарушении и принятых мерах вносится в ККМ не позднее пяти рабочих дней после составления соответствующего протокола </w:t>
                      </w:r>
                    </w:p>
                  </w:txbxContent>
                </v:textbox>
              </v:rect>
            </w:pict>
          </mc:Fallback>
        </mc:AlternateContent>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mc:AlternateContent>
          <mc:Choice Requires="wps">
            <w:drawing>
              <wp:anchor behindDoc="0" distT="0" distB="0" distL="0" distR="0" simplePos="0" locked="0" layoutInCell="1" allowOverlap="1" relativeHeight="18">
                <wp:simplePos x="0" y="0"/>
                <wp:positionH relativeFrom="column">
                  <wp:posOffset>-366395</wp:posOffset>
                </wp:positionH>
                <wp:positionV relativeFrom="paragraph">
                  <wp:posOffset>55880</wp:posOffset>
                </wp:positionV>
                <wp:extent cx="3311525" cy="1263015"/>
                <wp:effectExtent l="0" t="0" r="0" b="0"/>
                <wp:wrapNone/>
                <wp:docPr id="37" name="Изображение16"/>
                <a:graphic xmlns:a="http://schemas.openxmlformats.org/drawingml/2006/main">
                  <a:graphicData uri="http://schemas.microsoft.com/office/word/2010/wordprocessingShape">
                    <wps:wsp>
                      <wps:cNvSpPr/>
                      <wps:spPr>
                        <a:xfrm>
                          <a:off x="0" y="0"/>
                          <a:ext cx="3310920" cy="1262520"/>
                        </a:xfrm>
                        <a:prstGeom prst="rect">
                          <a:avLst/>
                        </a:prstGeom>
                        <a:solidFill>
                          <a:srgbClr val="ffffff"/>
                        </a:solidFill>
                        <a:ln w="12600">
                          <a:solidFill>
                            <a:srgbClr val="1f497d"/>
                          </a:solidFill>
                          <a:round/>
                        </a:ln>
                      </wps:spPr>
                      <wps:style>
                        <a:lnRef idx="0"/>
                        <a:fillRef idx="0"/>
                        <a:effectRef idx="0"/>
                        <a:fontRef idx="minor"/>
                      </wps:style>
                      <wps:txbx>
                        <w:txbxContent>
                          <w:p>
                            <w:pPr>
                              <w:pStyle w:val="Style47"/>
                              <w:spacing w:lineRule="exact" w:line="240" w:before="0" w:after="200"/>
                              <w:jc w:val="center"/>
                              <w:rPr/>
                            </w:pPr>
                            <w:r>
                              <w:rPr>
                                <w:rFonts w:ascii="Arial Narrow" w:hAnsi="Arial Narrow"/>
                                <w:b/>
                                <w:color w:val="1F497D"/>
                              </w:rPr>
                              <w:t xml:space="preserve">дела об административных правонарушениях, предусмотренных статьей 15.1 </w:t>
                            </w:r>
                            <w:r>
                              <w:rPr>
                                <w:rFonts w:ascii="Arial Narrow" w:hAnsi="Arial Narrow"/>
                                <w:color w:val="1F497D"/>
                                <w:sz w:val="18"/>
                                <w:szCs w:val="18"/>
                              </w:rPr>
                              <w:t>(нарушение порядка работы с денежной наличностью)</w:t>
                            </w:r>
                            <w:r>
                              <w:rPr>
                                <w:rFonts w:ascii="Arial Narrow" w:hAnsi="Arial Narrow"/>
                                <w:b/>
                                <w:color w:val="1F497D"/>
                              </w:rPr>
                              <w:t>,  частью 1 статьи 19.4, статьями 19.4</w:t>
                            </w:r>
                            <w:r>
                              <w:rPr>
                                <w:rFonts w:ascii="Arial Narrow" w:hAnsi="Arial Narrow"/>
                                <w:b/>
                                <w:color w:val="1F497D"/>
                                <w:vertAlign w:val="superscript"/>
                              </w:rPr>
                              <w:t>1</w:t>
                            </w:r>
                            <w:r>
                              <w:rPr>
                                <w:rFonts w:ascii="Arial Narrow" w:hAnsi="Arial Narrow"/>
                                <w:color w:val="1F497D"/>
                                <w:sz w:val="18"/>
                                <w:szCs w:val="18"/>
                              </w:rPr>
                              <w:t>(неповиновение и воспрепятствование инспектору)</w:t>
                            </w:r>
                            <w:r>
                              <w:rPr>
                                <w:rFonts w:ascii="Arial Narrow" w:hAnsi="Arial Narrow"/>
                                <w:b/>
                                <w:color w:val="1F497D"/>
                              </w:rPr>
                              <w:t xml:space="preserve"> и 19.7 </w:t>
                            </w:r>
                            <w:r>
                              <w:rPr>
                                <w:rFonts w:ascii="Arial Narrow" w:hAnsi="Arial Narrow"/>
                                <w:color w:val="1F497D"/>
                                <w:sz w:val="18"/>
                                <w:szCs w:val="18"/>
                              </w:rPr>
                              <w:t>(непредставление сведений)</w:t>
                            </w:r>
                            <w:r>
                              <w:rPr>
                                <w:rFonts w:ascii="Arial Narrow" w:hAnsi="Arial Narrow"/>
                                <w:b/>
                                <w:color w:val="1F497D"/>
                              </w:rPr>
                              <w:t xml:space="preserve"> Кодекса, инспектор направляет непосредственно в суд с учетом правил подсудности</w:t>
                            </w:r>
                          </w:p>
                        </w:txbxContent>
                      </wps:txbx>
                      <wps:bodyPr>
                        <a:noAutofit/>
                      </wps:bodyPr>
                    </wps:wsp>
                  </a:graphicData>
                </a:graphic>
              </wp:anchor>
            </w:drawing>
          </mc:Choice>
          <mc:Fallback>
            <w:pict>
              <v:rect id="shape_0" ID="Изображение16" fillcolor="white" stroked="t" style="position:absolute;margin-left:-28.85pt;margin-top:4.4pt;width:260.65pt;height:99.35pt">
                <w10:wrap type="square"/>
                <v:fill o:detectmouseclick="t" type="solid" color2="black"/>
                <v:stroke color="#1f497d" weight="12600" joinstyle="round" endcap="flat"/>
                <v:textbox>
                  <w:txbxContent>
                    <w:p>
                      <w:pPr>
                        <w:pStyle w:val="Style47"/>
                        <w:spacing w:lineRule="exact" w:line="240" w:before="0" w:after="200"/>
                        <w:jc w:val="center"/>
                        <w:rPr/>
                      </w:pPr>
                      <w:r>
                        <w:rPr>
                          <w:rFonts w:ascii="Arial Narrow" w:hAnsi="Arial Narrow"/>
                          <w:b/>
                          <w:color w:val="1F497D"/>
                        </w:rPr>
                        <w:t xml:space="preserve">дела об административных правонарушениях, предусмотренных статьей 15.1 </w:t>
                      </w:r>
                      <w:r>
                        <w:rPr>
                          <w:rFonts w:ascii="Arial Narrow" w:hAnsi="Arial Narrow"/>
                          <w:color w:val="1F497D"/>
                          <w:sz w:val="18"/>
                          <w:szCs w:val="18"/>
                        </w:rPr>
                        <w:t>(нарушение порядка работы с денежной наличностью)</w:t>
                      </w:r>
                      <w:r>
                        <w:rPr>
                          <w:rFonts w:ascii="Arial Narrow" w:hAnsi="Arial Narrow"/>
                          <w:b/>
                          <w:color w:val="1F497D"/>
                        </w:rPr>
                        <w:t>,  частью 1 статьи 19.4, статьями 19.4</w:t>
                      </w:r>
                      <w:r>
                        <w:rPr>
                          <w:rFonts w:ascii="Arial Narrow" w:hAnsi="Arial Narrow"/>
                          <w:b/>
                          <w:color w:val="1F497D"/>
                          <w:vertAlign w:val="superscript"/>
                        </w:rPr>
                        <w:t>1</w:t>
                      </w:r>
                      <w:r>
                        <w:rPr>
                          <w:rFonts w:ascii="Arial Narrow" w:hAnsi="Arial Narrow"/>
                          <w:color w:val="1F497D"/>
                          <w:sz w:val="18"/>
                          <w:szCs w:val="18"/>
                        </w:rPr>
                        <w:t>(неповиновение и воспрепятствование инспектору)</w:t>
                      </w:r>
                      <w:r>
                        <w:rPr>
                          <w:rFonts w:ascii="Arial Narrow" w:hAnsi="Arial Narrow"/>
                          <w:b/>
                          <w:color w:val="1F497D"/>
                        </w:rPr>
                        <w:t xml:space="preserve"> и 19.7 </w:t>
                      </w:r>
                      <w:r>
                        <w:rPr>
                          <w:rFonts w:ascii="Arial Narrow" w:hAnsi="Arial Narrow"/>
                          <w:color w:val="1F497D"/>
                          <w:sz w:val="18"/>
                          <w:szCs w:val="18"/>
                        </w:rPr>
                        <w:t>(непредставление сведений)</w:t>
                      </w:r>
                      <w:r>
                        <w:rPr>
                          <w:rFonts w:ascii="Arial Narrow" w:hAnsi="Arial Narrow"/>
                          <w:b/>
                          <w:color w:val="1F497D"/>
                        </w:rPr>
                        <w:t xml:space="preserve"> Кодекса, инспектор направляет непосредственно в суд с учетом правил подсудности</w:t>
                      </w:r>
                    </w:p>
                  </w:txbxContent>
                </v:textbox>
              </v:rect>
            </w:pict>
          </mc:Fallback>
        </mc:AlternateContent>
        <mc:AlternateContent>
          <mc:Choice Requires="wps">
            <w:drawing>
              <wp:anchor behindDoc="0" distT="0" distB="0" distL="0" distR="0" simplePos="0" locked="0" layoutInCell="1" allowOverlap="1" relativeHeight="19">
                <wp:simplePos x="0" y="0"/>
                <wp:positionH relativeFrom="column">
                  <wp:posOffset>3232150</wp:posOffset>
                </wp:positionH>
                <wp:positionV relativeFrom="paragraph">
                  <wp:posOffset>63500</wp:posOffset>
                </wp:positionV>
                <wp:extent cx="3179445" cy="1263650"/>
                <wp:effectExtent l="0" t="0" r="0" b="0"/>
                <wp:wrapNone/>
                <wp:docPr id="39" name="Изображение17"/>
                <a:graphic xmlns:a="http://schemas.openxmlformats.org/drawingml/2006/main">
                  <a:graphicData uri="http://schemas.microsoft.com/office/word/2010/wordprocessingShape">
                    <wps:wsp>
                      <wps:cNvSpPr/>
                      <wps:spPr>
                        <a:xfrm>
                          <a:off x="0" y="0"/>
                          <a:ext cx="3178800" cy="1262880"/>
                        </a:xfrm>
                        <a:prstGeom prst="rect">
                          <a:avLst/>
                        </a:prstGeom>
                        <a:solidFill>
                          <a:srgbClr val="ffffff"/>
                        </a:solidFill>
                        <a:ln w="12600">
                          <a:solidFill>
                            <a:srgbClr val="c0504d"/>
                          </a:solidFill>
                          <a:round/>
                        </a:ln>
                      </wps:spPr>
                      <wps:style>
                        <a:lnRef idx="0"/>
                        <a:fillRef idx="0"/>
                        <a:effectRef idx="0"/>
                        <a:fontRef idx="minor"/>
                      </wps:style>
                      <wps:txbx>
                        <w:txbxContent>
                          <w:p>
                            <w:pPr>
                              <w:pStyle w:val="Style47"/>
                              <w:spacing w:lineRule="exact" w:line="240"/>
                              <w:jc w:val="center"/>
                              <w:rPr>
                                <w:rFonts w:ascii="Arial Narrow" w:hAnsi="Arial Narrow"/>
                                <w:b/>
                                <w:b/>
                                <w:color w:val="C00000"/>
                              </w:rPr>
                            </w:pPr>
                            <w:r>
                              <w:rPr>
                                <w:rFonts w:ascii="Arial Narrow" w:hAnsi="Arial Narrow"/>
                                <w:b/>
                                <w:color w:val="C00000"/>
                              </w:rPr>
                              <w:t xml:space="preserve">дела об административных правонарушениях, предусмотренных иными статьями Кодекса </w:t>
                            </w:r>
                          </w:p>
                          <w:p>
                            <w:pPr>
                              <w:pStyle w:val="Style47"/>
                              <w:spacing w:lineRule="exact" w:line="240"/>
                              <w:jc w:val="center"/>
                              <w:rPr>
                                <w:rFonts w:ascii="Arial Narrow" w:hAnsi="Arial Narrow"/>
                                <w:b/>
                                <w:b/>
                                <w:color w:val="C00000"/>
                              </w:rPr>
                            </w:pPr>
                            <w:r>
                              <w:rPr>
                                <w:rFonts w:ascii="Arial Narrow" w:hAnsi="Arial Narrow"/>
                                <w:b/>
                                <w:color w:val="C00000"/>
                                <w:sz w:val="18"/>
                                <w:szCs w:val="18"/>
                              </w:rPr>
                              <w:t>(</w:t>
                            </w:r>
                            <w:r>
                              <w:rPr>
                                <w:rFonts w:ascii="Arial Narrow" w:hAnsi="Arial Narrow"/>
                                <w:color w:val="C00000"/>
                                <w:sz w:val="18"/>
                                <w:szCs w:val="18"/>
                              </w:rPr>
                              <w:t>статьей 15.1, частью 1 статьи 19.4, статьями 19.4</w:t>
                            </w:r>
                            <w:r>
                              <w:rPr>
                                <w:rFonts w:ascii="Arial Narrow" w:hAnsi="Arial Narrow"/>
                                <w:color w:val="C00000"/>
                                <w:sz w:val="18"/>
                                <w:szCs w:val="18"/>
                                <w:vertAlign w:val="superscript"/>
                              </w:rPr>
                              <w:t>1</w:t>
                            </w:r>
                            <w:r>
                              <w:rPr>
                                <w:rFonts w:ascii="Arial Narrow" w:hAnsi="Arial Narrow"/>
                                <w:color w:val="C00000"/>
                                <w:sz w:val="18"/>
                                <w:szCs w:val="18"/>
                              </w:rPr>
                              <w:t xml:space="preserve"> и 19.7 Кодекса</w:t>
                            </w:r>
                            <w:r>
                              <w:rPr>
                                <w:rFonts w:ascii="Arial Narrow" w:hAnsi="Arial Narrow"/>
                                <w:b/>
                                <w:color w:val="C00000"/>
                                <w:sz w:val="18"/>
                                <w:szCs w:val="18"/>
                              </w:rPr>
                              <w:t>),</w:t>
                            </w:r>
                            <w:r>
                              <w:rPr>
                                <w:rFonts w:ascii="Arial Narrow" w:hAnsi="Arial Narrow"/>
                                <w:b/>
                                <w:color w:val="C00000"/>
                              </w:rPr>
                              <w:t xml:space="preserve"> незамедлительно передаются инспектором </w:t>
                            </w:r>
                          </w:p>
                          <w:p>
                            <w:pPr>
                              <w:pStyle w:val="Style47"/>
                              <w:spacing w:lineRule="exact" w:line="240" w:before="0" w:after="200"/>
                              <w:jc w:val="center"/>
                              <w:rPr/>
                            </w:pPr>
                            <w:r>
                              <w:rPr>
                                <w:rFonts w:ascii="Arial Narrow" w:hAnsi="Arial Narrow"/>
                                <w:b/>
                                <w:color w:val="C00000"/>
                              </w:rPr>
                              <w:t>в Департамент юридического обеспечения для проверки и принятия решения</w:t>
                            </w:r>
                          </w:p>
                        </w:txbxContent>
                      </wps:txbx>
                      <wps:bodyPr lIns="0" rIns="0" tIns="0" bIns="0">
                        <a:noAutofit/>
                      </wps:bodyPr>
                    </wps:wsp>
                  </a:graphicData>
                </a:graphic>
              </wp:anchor>
            </w:drawing>
          </mc:Choice>
          <mc:Fallback>
            <w:pict>
              <v:rect id="shape_0" ID="Изображение17" fillcolor="white" stroked="t" style="position:absolute;margin-left:254.5pt;margin-top:5pt;width:250.25pt;height:99.4pt">
                <w10:wrap type="square"/>
                <v:fill o:detectmouseclick="t" type="solid" color2="black"/>
                <v:stroke color="#c0504d" weight="12600" joinstyle="round" endcap="flat"/>
                <v:textbox>
                  <w:txbxContent>
                    <w:p>
                      <w:pPr>
                        <w:pStyle w:val="Style47"/>
                        <w:spacing w:lineRule="exact" w:line="240"/>
                        <w:jc w:val="center"/>
                        <w:rPr>
                          <w:rFonts w:ascii="Arial Narrow" w:hAnsi="Arial Narrow"/>
                          <w:b/>
                          <w:b/>
                          <w:color w:val="C00000"/>
                        </w:rPr>
                      </w:pPr>
                      <w:r>
                        <w:rPr>
                          <w:rFonts w:ascii="Arial Narrow" w:hAnsi="Arial Narrow"/>
                          <w:b/>
                          <w:color w:val="C00000"/>
                        </w:rPr>
                        <w:t xml:space="preserve">дела об административных правонарушениях, предусмотренных иными статьями Кодекса </w:t>
                      </w:r>
                    </w:p>
                    <w:p>
                      <w:pPr>
                        <w:pStyle w:val="Style47"/>
                        <w:spacing w:lineRule="exact" w:line="240"/>
                        <w:jc w:val="center"/>
                        <w:rPr>
                          <w:rFonts w:ascii="Arial Narrow" w:hAnsi="Arial Narrow"/>
                          <w:b/>
                          <w:b/>
                          <w:color w:val="C00000"/>
                        </w:rPr>
                      </w:pPr>
                      <w:r>
                        <w:rPr>
                          <w:rFonts w:ascii="Arial Narrow" w:hAnsi="Arial Narrow"/>
                          <w:b/>
                          <w:color w:val="C00000"/>
                          <w:sz w:val="18"/>
                          <w:szCs w:val="18"/>
                        </w:rPr>
                        <w:t>(</w:t>
                      </w:r>
                      <w:r>
                        <w:rPr>
                          <w:rFonts w:ascii="Arial Narrow" w:hAnsi="Arial Narrow"/>
                          <w:color w:val="C00000"/>
                          <w:sz w:val="18"/>
                          <w:szCs w:val="18"/>
                        </w:rPr>
                        <w:t>статьей 15.1, частью 1 статьи 19.4, статьями 19.4</w:t>
                      </w:r>
                      <w:r>
                        <w:rPr>
                          <w:rFonts w:ascii="Arial Narrow" w:hAnsi="Arial Narrow"/>
                          <w:color w:val="C00000"/>
                          <w:sz w:val="18"/>
                          <w:szCs w:val="18"/>
                          <w:vertAlign w:val="superscript"/>
                        </w:rPr>
                        <w:t>1</w:t>
                      </w:r>
                      <w:r>
                        <w:rPr>
                          <w:rFonts w:ascii="Arial Narrow" w:hAnsi="Arial Narrow"/>
                          <w:color w:val="C00000"/>
                          <w:sz w:val="18"/>
                          <w:szCs w:val="18"/>
                        </w:rPr>
                        <w:t xml:space="preserve"> и 19.7 Кодекса</w:t>
                      </w:r>
                      <w:r>
                        <w:rPr>
                          <w:rFonts w:ascii="Arial Narrow" w:hAnsi="Arial Narrow"/>
                          <w:b/>
                          <w:color w:val="C00000"/>
                          <w:sz w:val="18"/>
                          <w:szCs w:val="18"/>
                        </w:rPr>
                        <w:t>),</w:t>
                      </w:r>
                      <w:r>
                        <w:rPr>
                          <w:rFonts w:ascii="Arial Narrow" w:hAnsi="Arial Narrow"/>
                          <w:b/>
                          <w:color w:val="C00000"/>
                        </w:rPr>
                        <w:t xml:space="preserve"> незамедлительно передаются инспектором </w:t>
                      </w:r>
                    </w:p>
                    <w:p>
                      <w:pPr>
                        <w:pStyle w:val="Style47"/>
                        <w:spacing w:lineRule="exact" w:line="240" w:before="0" w:after="200"/>
                        <w:jc w:val="center"/>
                        <w:rPr/>
                      </w:pPr>
                      <w:r>
                        <w:rPr>
                          <w:rFonts w:ascii="Arial Narrow" w:hAnsi="Arial Narrow"/>
                          <w:b/>
                          <w:color w:val="C00000"/>
                        </w:rPr>
                        <w:t>в Департамент юридического обеспечения для проверки и принятия решения</w:t>
                      </w:r>
                    </w:p>
                  </w:txbxContent>
                </v:textbox>
              </v:rect>
            </w:pict>
          </mc:Fallback>
        </mc:AlternateContent>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mc:AlternateContent>
          <mc:Choice Requires="wps">
            <w:drawing>
              <wp:anchor behindDoc="0" distT="0" distB="0" distL="0" distR="0" simplePos="0" locked="0" layoutInCell="1" allowOverlap="1" relativeHeight="20">
                <wp:simplePos x="0" y="0"/>
                <wp:positionH relativeFrom="column">
                  <wp:posOffset>1696720</wp:posOffset>
                </wp:positionH>
                <wp:positionV relativeFrom="paragraph">
                  <wp:posOffset>-1905</wp:posOffset>
                </wp:positionV>
                <wp:extent cx="2719070" cy="773430"/>
                <wp:effectExtent l="0" t="0" r="0" b="0"/>
                <wp:wrapNone/>
                <wp:docPr id="41" name="Изображение18"/>
                <a:graphic xmlns:a="http://schemas.openxmlformats.org/drawingml/2006/main">
                  <a:graphicData uri="http://schemas.microsoft.com/office/word/2010/wordprocessingShape">
                    <wps:wsp>
                      <wps:cNvSpPr/>
                      <wps:spPr>
                        <a:xfrm>
                          <a:off x="0" y="0"/>
                          <a:ext cx="2718360" cy="772920"/>
                        </a:xfrm>
                        <a:prstGeom prst="rect">
                          <a:avLst/>
                        </a:prstGeom>
                        <a:solidFill>
                          <a:srgbClr val="ffffff"/>
                        </a:solidFill>
                        <a:ln w="12600">
                          <a:solidFill>
                            <a:srgbClr val="8064a2"/>
                          </a:solidFill>
                          <a:round/>
                        </a:ln>
                      </wps:spPr>
                      <wps:style>
                        <a:lnRef idx="0"/>
                        <a:fillRef idx="0"/>
                        <a:effectRef idx="0"/>
                        <a:fontRef idx="minor"/>
                      </wps:style>
                      <wps:txbx>
                        <w:txbxContent>
                          <w:p>
                            <w:pPr>
                              <w:pStyle w:val="NoSpacing"/>
                              <w:spacing w:lineRule="exact" w:line="420"/>
                              <w:jc w:val="center"/>
                              <w:rPr/>
                            </w:pPr>
                            <w:r>
                              <w:rPr>
                                <w:rFonts w:cs="Arial" w:ascii="Arial" w:hAnsi="Arial"/>
                                <w:b/>
                                <w:color w:val="5F497A"/>
                                <w:sz w:val="40"/>
                                <w:szCs w:val="40"/>
                              </w:rPr>
                              <w:t>СУД</w:t>
                            </w:r>
                          </w:p>
                        </w:txbxContent>
                      </wps:txbx>
                      <wps:bodyPr lIns="0" rIns="0" tIns="0" bIns="0">
                        <a:noAutofit/>
                      </wps:bodyPr>
                    </wps:wsp>
                  </a:graphicData>
                </a:graphic>
              </wp:anchor>
            </w:drawing>
          </mc:Choice>
          <mc:Fallback>
            <w:pict>
              <v:rect id="shape_0" ID="Изображение18" fillcolor="white" stroked="t" style="position:absolute;margin-left:133.6pt;margin-top:-0.15pt;width:214pt;height:60.8pt">
                <w10:wrap type="square"/>
                <v:fill o:detectmouseclick="t" type="solid" color2="black"/>
                <v:stroke color="#8064a2" weight="12600" joinstyle="round" endcap="flat"/>
                <v:textbox>
                  <w:txbxContent>
                    <w:p>
                      <w:pPr>
                        <w:pStyle w:val="NoSpacing"/>
                        <w:spacing w:lineRule="exact" w:line="420"/>
                        <w:jc w:val="center"/>
                        <w:rPr/>
                      </w:pPr>
                      <w:r>
                        <w:rPr>
                          <w:rFonts w:cs="Arial" w:ascii="Arial" w:hAnsi="Arial"/>
                          <w:b/>
                          <w:color w:val="5F497A"/>
                          <w:sz w:val="40"/>
                          <w:szCs w:val="40"/>
                        </w:rPr>
                        <w:t>СУД</w:t>
                      </w:r>
                    </w:p>
                  </w:txbxContent>
                </v:textbox>
              </v:rect>
            </w:pict>
          </mc:Fallback>
        </mc:AlternateContent>
        <mc:AlternateContent>
          <mc:Choice Requires="wps">
            <w:drawing>
              <wp:anchor behindDoc="0" distT="0" distB="0" distL="0" distR="0" simplePos="0" locked="0" layoutInCell="1" allowOverlap="1" relativeHeight="21">
                <wp:simplePos x="0" y="0"/>
                <wp:positionH relativeFrom="column">
                  <wp:posOffset>-366395</wp:posOffset>
                </wp:positionH>
                <wp:positionV relativeFrom="paragraph">
                  <wp:posOffset>128905</wp:posOffset>
                </wp:positionV>
                <wp:extent cx="2340610" cy="619125"/>
                <wp:effectExtent l="0" t="0" r="0" b="0"/>
                <wp:wrapNone/>
                <wp:docPr id="43" name="Изображение19"/>
                <a:graphic xmlns:a="http://schemas.openxmlformats.org/drawingml/2006/main">
                  <a:graphicData uri="http://schemas.microsoft.com/office/word/2010/wordprocessingShape">
                    <wps:wsp>
                      <wps:cNvSpPr/>
                      <wps:spPr>
                        <a:xfrm>
                          <a:off x="0" y="0"/>
                          <a:ext cx="2340000" cy="618480"/>
                        </a:xfrm>
                        <a:prstGeom prst="rect">
                          <a:avLst/>
                        </a:prstGeom>
                        <a:solidFill>
                          <a:srgbClr val="ffffff"/>
                        </a:solidFill>
                        <a:ln w="12600">
                          <a:solidFill>
                            <a:srgbClr val="4f81bd"/>
                          </a:solidFill>
                          <a:round/>
                        </a:ln>
                      </wps:spPr>
                      <wps:style>
                        <a:lnRef idx="0"/>
                        <a:fillRef idx="0"/>
                        <a:effectRef idx="0"/>
                        <a:fontRef idx="minor"/>
                      </wps:style>
                      <wps:txbx>
                        <w:txbxContent>
                          <w:p>
                            <w:pPr>
                              <w:pStyle w:val="Style47"/>
                              <w:spacing w:lineRule="exact" w:line="180"/>
                              <w:jc w:val="center"/>
                              <w:rPr>
                                <w:rFonts w:ascii="Arial Narrow" w:hAnsi="Arial Narrow"/>
                                <w:color w:val="1F497D"/>
                                <w:sz w:val="18"/>
                                <w:szCs w:val="18"/>
                              </w:rPr>
                            </w:pPr>
                            <w:r>
                              <w:rPr/>
                              <w:t xml:space="preserve"> </w:t>
                            </w:r>
                            <w:r>
                              <w:rPr>
                                <w:rFonts w:ascii="Arial Narrow" w:hAnsi="Arial Narrow"/>
                                <w:color w:val="1F497D"/>
                                <w:sz w:val="18"/>
                                <w:szCs w:val="18"/>
                              </w:rPr>
                              <w:t xml:space="preserve">Для направления дела в суд инспектор составляет сопроводительное письмо </w:t>
                            </w:r>
                          </w:p>
                          <w:p>
                            <w:pPr>
                              <w:pStyle w:val="Style47"/>
                              <w:spacing w:lineRule="exact" w:line="180" w:before="0" w:after="200"/>
                              <w:jc w:val="center"/>
                              <w:rPr/>
                            </w:pPr>
                            <w:r>
                              <w:rPr>
                                <w:rFonts w:ascii="Arial Narrow" w:hAnsi="Arial Narrow"/>
                                <w:color w:val="1F497D"/>
                                <w:sz w:val="16"/>
                                <w:szCs w:val="16"/>
                              </w:rPr>
                              <w:t xml:space="preserve">(с ходатайством об уведомлении Счетной палаты о месте и времени рассмотрения дела) </w:t>
                            </w:r>
                          </w:p>
                        </w:txbxContent>
                      </wps:txbx>
                      <wps:bodyPr lIns="0" rIns="0" tIns="0" bIns="0">
                        <a:noAutofit/>
                      </wps:bodyPr>
                    </wps:wsp>
                  </a:graphicData>
                </a:graphic>
              </wp:anchor>
            </w:drawing>
          </mc:Choice>
          <mc:Fallback>
            <w:pict>
              <v:rect id="shape_0" ID="Изображение19" fillcolor="white" stroked="t" style="position:absolute;margin-left:-28.85pt;margin-top:10.15pt;width:184.2pt;height:48.65pt">
                <w10:wrap type="square"/>
                <v:fill o:detectmouseclick="t" type="solid" color2="black"/>
                <v:stroke color="#4f81bd" weight="12600" joinstyle="round" endcap="flat"/>
                <v:textbox>
                  <w:txbxContent>
                    <w:p>
                      <w:pPr>
                        <w:pStyle w:val="Style47"/>
                        <w:spacing w:lineRule="exact" w:line="180"/>
                        <w:jc w:val="center"/>
                        <w:rPr>
                          <w:rFonts w:ascii="Arial Narrow" w:hAnsi="Arial Narrow"/>
                          <w:color w:val="1F497D"/>
                          <w:sz w:val="18"/>
                          <w:szCs w:val="18"/>
                        </w:rPr>
                      </w:pPr>
                      <w:r>
                        <w:rPr/>
                        <w:t xml:space="preserve"> </w:t>
                      </w:r>
                      <w:r>
                        <w:rPr>
                          <w:rFonts w:ascii="Arial Narrow" w:hAnsi="Arial Narrow"/>
                          <w:color w:val="1F497D"/>
                          <w:sz w:val="18"/>
                          <w:szCs w:val="18"/>
                        </w:rPr>
                        <w:t xml:space="preserve">Для направления дела в суд инспектор составляет сопроводительное письмо </w:t>
                      </w:r>
                    </w:p>
                    <w:p>
                      <w:pPr>
                        <w:pStyle w:val="Style47"/>
                        <w:spacing w:lineRule="exact" w:line="180" w:before="0" w:after="200"/>
                        <w:jc w:val="center"/>
                        <w:rPr/>
                      </w:pPr>
                      <w:r>
                        <w:rPr>
                          <w:rFonts w:ascii="Arial Narrow" w:hAnsi="Arial Narrow"/>
                          <w:color w:val="1F497D"/>
                          <w:sz w:val="16"/>
                          <w:szCs w:val="16"/>
                        </w:rPr>
                        <w:t xml:space="preserve">(с ходатайством об уведомлении Счетной палаты о месте и времени рассмотрения дела) </w:t>
                      </w:r>
                    </w:p>
                  </w:txbxContent>
                </v:textbox>
              </v:rect>
            </w:pict>
          </mc:Fallback>
        </mc:AlternateContent>
        <mc:AlternateContent>
          <mc:Choice Requires="wps">
            <w:drawing>
              <wp:anchor behindDoc="0" distT="0" distB="0" distL="0" distR="0" simplePos="0" locked="0" layoutInCell="1" allowOverlap="1" relativeHeight="22">
                <wp:simplePos x="0" y="0"/>
                <wp:positionH relativeFrom="column">
                  <wp:posOffset>4130675</wp:posOffset>
                </wp:positionH>
                <wp:positionV relativeFrom="paragraph">
                  <wp:posOffset>139700</wp:posOffset>
                </wp:positionV>
                <wp:extent cx="2280920" cy="607060"/>
                <wp:effectExtent l="0" t="0" r="0" b="0"/>
                <wp:wrapNone/>
                <wp:docPr id="45" name="Изображение20"/>
                <a:graphic xmlns:a="http://schemas.openxmlformats.org/drawingml/2006/main">
                  <a:graphicData uri="http://schemas.microsoft.com/office/word/2010/wordprocessingShape">
                    <wps:wsp>
                      <wps:cNvSpPr/>
                      <wps:spPr>
                        <a:xfrm>
                          <a:off x="0" y="0"/>
                          <a:ext cx="2280240" cy="606600"/>
                        </a:xfrm>
                        <a:prstGeom prst="rect">
                          <a:avLst/>
                        </a:prstGeom>
                        <a:noFill/>
                        <a:ln w="12600">
                          <a:solidFill>
                            <a:srgbClr val="c00000"/>
                          </a:solidFill>
                          <a:round/>
                        </a:ln>
                      </wps:spPr>
                      <wps:style>
                        <a:lnRef idx="0"/>
                        <a:fillRef idx="0"/>
                        <a:effectRef idx="0"/>
                        <a:fontRef idx="minor"/>
                      </wps:style>
                      <wps:txbx>
                        <w:txbxContent>
                          <w:p>
                            <w:pPr>
                              <w:pStyle w:val="NoSpacing"/>
                              <w:spacing w:lineRule="exact" w:line="180"/>
                              <w:jc w:val="center"/>
                              <w:rPr>
                                <w:rFonts w:ascii="Arial Narrow" w:hAnsi="Arial Narrow"/>
                                <w:color w:val="C00000"/>
                                <w:sz w:val="18"/>
                                <w:szCs w:val="18"/>
                              </w:rPr>
                            </w:pPr>
                            <w:r>
                              <w:rPr>
                                <w:rFonts w:ascii="Arial Narrow" w:hAnsi="Arial Narrow"/>
                                <w:color w:val="C00000"/>
                                <w:sz w:val="18"/>
                                <w:szCs w:val="18"/>
                              </w:rPr>
                              <w:t>Направляет дело в суд для                        рассмотрения по существу</w:t>
                            </w:r>
                          </w:p>
                          <w:p>
                            <w:pPr>
                              <w:pStyle w:val="NoSpacing"/>
                              <w:spacing w:lineRule="exact" w:line="180"/>
                              <w:ind w:right="53" w:hanging="0"/>
                              <w:jc w:val="center"/>
                              <w:rPr/>
                            </w:pPr>
                            <w:r>
                              <w:rPr>
                                <w:rFonts w:ascii="Arial Narrow" w:hAnsi="Arial Narrow"/>
                                <w:color w:val="C00000"/>
                                <w:sz w:val="16"/>
                                <w:szCs w:val="16"/>
                              </w:rPr>
                              <w:t>(либо принимает иное решение в соответствии с установленными полномочиями)</w:t>
                            </w:r>
                          </w:p>
                        </w:txbxContent>
                      </wps:txbx>
                      <wps:bodyPr lIns="0" rIns="0" tIns="0" bIns="0">
                        <a:noAutofit/>
                      </wps:bodyPr>
                    </wps:wsp>
                  </a:graphicData>
                </a:graphic>
              </wp:anchor>
            </w:drawing>
          </mc:Choice>
          <mc:Fallback>
            <w:pict>
              <v:rect id="shape_0" ID="Изображение20" stroked="t" style="position:absolute;margin-left:325.25pt;margin-top:11pt;width:179.5pt;height:47.7pt">
                <w10:wrap type="square"/>
                <v:fill o:detectmouseclick="t" on="false"/>
                <v:stroke color="#c00000" weight="12600" joinstyle="round" endcap="flat"/>
                <v:textbox>
                  <w:txbxContent>
                    <w:p>
                      <w:pPr>
                        <w:pStyle w:val="NoSpacing"/>
                        <w:spacing w:lineRule="exact" w:line="180"/>
                        <w:jc w:val="center"/>
                        <w:rPr>
                          <w:rFonts w:ascii="Arial Narrow" w:hAnsi="Arial Narrow"/>
                          <w:color w:val="C00000"/>
                          <w:sz w:val="18"/>
                          <w:szCs w:val="18"/>
                        </w:rPr>
                      </w:pPr>
                      <w:r>
                        <w:rPr>
                          <w:rFonts w:ascii="Arial Narrow" w:hAnsi="Arial Narrow"/>
                          <w:color w:val="C00000"/>
                          <w:sz w:val="18"/>
                          <w:szCs w:val="18"/>
                        </w:rPr>
                        <w:t>Направляет дело в суд для                        рассмотрения по существу</w:t>
                      </w:r>
                    </w:p>
                    <w:p>
                      <w:pPr>
                        <w:pStyle w:val="NoSpacing"/>
                        <w:spacing w:lineRule="exact" w:line="180"/>
                        <w:ind w:right="53" w:hanging="0"/>
                        <w:jc w:val="center"/>
                        <w:rPr/>
                      </w:pPr>
                      <w:r>
                        <w:rPr>
                          <w:rFonts w:ascii="Arial Narrow" w:hAnsi="Arial Narrow"/>
                          <w:color w:val="C00000"/>
                          <w:sz w:val="16"/>
                          <w:szCs w:val="16"/>
                        </w:rPr>
                        <w:t>(либо принимает иное решение в соответствии с установленными полномочиями)</w:t>
                      </w:r>
                    </w:p>
                  </w:txbxContent>
                </v:textbox>
              </v:rect>
            </w:pict>
          </mc:Fallback>
        </mc:AlternateContent>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mc:AlternateContent>
          <mc:Choice Requires="wps">
            <w:drawing>
              <wp:anchor behindDoc="1" distT="0" distB="0" distL="0" distR="0" simplePos="0" locked="0" layoutInCell="1" allowOverlap="1" relativeHeight="5">
                <wp:simplePos x="0" y="0"/>
                <wp:positionH relativeFrom="column">
                  <wp:posOffset>-379095</wp:posOffset>
                </wp:positionH>
                <wp:positionV relativeFrom="paragraph">
                  <wp:posOffset>53975</wp:posOffset>
                </wp:positionV>
                <wp:extent cx="6791960" cy="378460"/>
                <wp:effectExtent l="0" t="0" r="0" b="0"/>
                <wp:wrapNone/>
                <wp:docPr id="47" name="Изображение21"/>
                <a:graphic xmlns:a="http://schemas.openxmlformats.org/drawingml/2006/main">
                  <a:graphicData uri="http://schemas.microsoft.com/office/word/2010/wordprocessingShape">
                    <wps:wsp>
                      <wps:cNvSpPr/>
                      <wps:spPr>
                        <a:xfrm>
                          <a:off x="0" y="0"/>
                          <a:ext cx="6791400" cy="378000"/>
                        </a:xfrm>
                        <a:prstGeom prst="rect">
                          <a:avLst/>
                        </a:prstGeom>
                        <a:solidFill>
                          <a:srgbClr val="ffffff"/>
                        </a:solidFill>
                        <a:ln w="12600">
                          <a:solidFill>
                            <a:srgbClr val="c0504d"/>
                          </a:solidFill>
                          <a:round/>
                        </a:ln>
                      </wps:spPr>
                      <wps:style>
                        <a:lnRef idx="0"/>
                        <a:fillRef idx="0"/>
                        <a:effectRef idx="0"/>
                        <a:fontRef idx="minor"/>
                      </wps:style>
                      <wps:txbx>
                        <w:txbxContent>
                          <w:p>
                            <w:pPr>
                              <w:pStyle w:val="Style47"/>
                              <w:spacing w:lineRule="exact" w:line="180"/>
                              <w:jc w:val="center"/>
                              <w:rPr>
                                <w:rFonts w:ascii="Arial Narrow" w:hAnsi="Arial Narrow"/>
                                <w:b/>
                                <w:b/>
                                <w:i/>
                                <w:i/>
                                <w:color w:val="C00000"/>
                                <w:sz w:val="20"/>
                              </w:rPr>
                            </w:pPr>
                            <w:r>
                              <w:rPr>
                                <w:rFonts w:ascii="Arial Narrow" w:hAnsi="Arial Narrow"/>
                                <w:b/>
                                <w:i/>
                                <w:color w:val="C00000"/>
                                <w:sz w:val="20"/>
                              </w:rPr>
                              <w:t xml:space="preserve">После направления протокола и других материалов дела об административном правонарушении в суд для рассмотрения по существу дальнейшее исполнение требований Кодекса осуществляется </w:t>
                            </w:r>
                          </w:p>
                          <w:p>
                            <w:pPr>
                              <w:pStyle w:val="Style47"/>
                              <w:spacing w:lineRule="exact" w:line="180" w:before="0" w:after="200"/>
                              <w:jc w:val="center"/>
                              <w:rPr/>
                            </w:pPr>
                            <w:r>
                              <w:rPr>
                                <w:rFonts w:ascii="Arial Narrow" w:hAnsi="Arial Narrow"/>
                                <w:b/>
                                <w:i/>
                                <w:color w:val="C00000"/>
                                <w:sz w:val="20"/>
                              </w:rPr>
                              <w:t>в Департаменте юридического обеспечения</w:t>
                            </w:r>
                          </w:p>
                        </w:txbxContent>
                      </wps:txbx>
                      <wps:bodyPr lIns="0" rIns="0" tIns="0" bIns="0">
                        <a:noAutofit/>
                      </wps:bodyPr>
                    </wps:wsp>
                  </a:graphicData>
                </a:graphic>
              </wp:anchor>
            </w:drawing>
          </mc:Choice>
          <mc:Fallback>
            <w:pict>
              <v:rect id="shape_0" ID="Изображение21" fillcolor="white" stroked="t" style="position:absolute;margin-left:-29.85pt;margin-top:4.25pt;width:534.7pt;height:29.7pt">
                <w10:wrap type="square"/>
                <v:fill o:detectmouseclick="t" type="solid" color2="black"/>
                <v:stroke color="#c0504d" weight="12600" joinstyle="round" endcap="flat"/>
                <v:textbox>
                  <w:txbxContent>
                    <w:p>
                      <w:pPr>
                        <w:pStyle w:val="Style47"/>
                        <w:spacing w:lineRule="exact" w:line="180"/>
                        <w:jc w:val="center"/>
                        <w:rPr>
                          <w:rFonts w:ascii="Arial Narrow" w:hAnsi="Arial Narrow"/>
                          <w:b/>
                          <w:b/>
                          <w:i/>
                          <w:i/>
                          <w:color w:val="C00000"/>
                          <w:sz w:val="20"/>
                        </w:rPr>
                      </w:pPr>
                      <w:r>
                        <w:rPr>
                          <w:rFonts w:ascii="Arial Narrow" w:hAnsi="Arial Narrow"/>
                          <w:b/>
                          <w:i/>
                          <w:color w:val="C00000"/>
                          <w:sz w:val="20"/>
                        </w:rPr>
                        <w:t xml:space="preserve">После направления протокола и других материалов дела об административном правонарушении в суд для рассмотрения по существу дальнейшее исполнение требований Кодекса осуществляется </w:t>
                      </w:r>
                    </w:p>
                    <w:p>
                      <w:pPr>
                        <w:pStyle w:val="Style47"/>
                        <w:spacing w:lineRule="exact" w:line="180" w:before="0" w:after="200"/>
                        <w:jc w:val="center"/>
                        <w:rPr/>
                      </w:pPr>
                      <w:r>
                        <w:rPr>
                          <w:rFonts w:ascii="Arial Narrow" w:hAnsi="Arial Narrow"/>
                          <w:b/>
                          <w:i/>
                          <w:color w:val="C00000"/>
                          <w:sz w:val="20"/>
                        </w:rPr>
                        <w:t>в Департаменте юридического обеспечения</w:t>
                      </w:r>
                    </w:p>
                  </w:txbxContent>
                </v:textbox>
              </v:rect>
            </w:pict>
          </mc:Fallback>
        </mc:AlternateContent>
      </w:r>
    </w:p>
    <w:p>
      <w:pPr>
        <w:pStyle w:val="Normal"/>
        <w:spacing w:lineRule="exact" w:line="22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mc:AlternateContent>
          <mc:Choice Requires="wps">
            <w:drawing>
              <wp:anchor behindDoc="0" distT="0" distB="0" distL="0" distR="0" simplePos="0" locked="0" layoutInCell="1" allowOverlap="1" relativeHeight="23">
                <wp:simplePos x="0" y="0"/>
                <wp:positionH relativeFrom="column">
                  <wp:posOffset>2530475</wp:posOffset>
                </wp:positionH>
                <wp:positionV relativeFrom="paragraph">
                  <wp:posOffset>-1270</wp:posOffset>
                </wp:positionV>
                <wp:extent cx="3931920" cy="1132205"/>
                <wp:effectExtent l="0" t="0" r="0" b="0"/>
                <wp:wrapNone/>
                <wp:docPr id="49" name="Изображение22"/>
                <a:graphic xmlns:a="http://schemas.openxmlformats.org/drawingml/2006/main">
                  <a:graphicData uri="http://schemas.microsoft.com/office/word/2010/wordprocessingShape">
                    <wps:wsp>
                      <wps:cNvSpPr/>
                      <wps:spPr>
                        <a:xfrm>
                          <a:off x="0" y="0"/>
                          <a:ext cx="3931200" cy="1131480"/>
                        </a:xfrm>
                        <a:prstGeom prst="rect">
                          <a:avLst/>
                        </a:prstGeom>
                        <a:solidFill>
                          <a:srgbClr val="ffffff"/>
                        </a:solidFill>
                        <a:ln w="720">
                          <a:solidFill>
                            <a:srgbClr val="1f497d"/>
                          </a:solidFill>
                          <a:round/>
                        </a:ln>
                      </wps:spPr>
                      <wps:style>
                        <a:lnRef idx="0"/>
                        <a:fillRef idx="0"/>
                        <a:effectRef idx="0"/>
                        <a:fontRef idx="minor"/>
                      </wps:style>
                      <wps:txbx>
                        <w:txbxContent>
                          <w:p>
                            <w:pPr>
                              <w:pStyle w:val="NoSpacing"/>
                              <w:spacing w:lineRule="exact" w:line="180"/>
                              <w:ind w:right="74" w:hanging="0"/>
                              <w:jc w:val="center"/>
                              <w:rPr>
                                <w:rFonts w:ascii="Arial Narrow" w:hAnsi="Arial Narrow"/>
                                <w:color w:val="1F497D"/>
                                <w:sz w:val="20"/>
                                <w:szCs w:val="20"/>
                              </w:rPr>
                            </w:pPr>
                            <w:r>
                              <w:rPr>
                                <w:rFonts w:ascii="Arial Narrow" w:hAnsi="Arial Narrow"/>
                                <w:color w:val="1F497D"/>
                                <w:sz w:val="20"/>
                                <w:szCs w:val="20"/>
                              </w:rPr>
                              <w:t>Инспектор с соблюдением требований Кодекса принимает меры к устранению выявленных нарушений и недостатков протокола, восполнению неполноты материалов дела, пересоставлению протокола и его повторному направлению в суд либо представлению материалов дела в Департамент юридического обеспечения</w:t>
                            </w:r>
                          </w:p>
                          <w:p>
                            <w:pPr>
                              <w:pStyle w:val="NoSpacing"/>
                              <w:spacing w:lineRule="exact" w:line="180"/>
                              <w:ind w:right="74" w:hanging="0"/>
                              <w:jc w:val="center"/>
                              <w:rPr/>
                            </w:pPr>
                            <w:r>
                              <w:rPr/>
                            </w:r>
                          </w:p>
                        </w:txbxContent>
                      </wps:txbx>
                      <wps:bodyPr lIns="0" rIns="0" tIns="0" bIns="0">
                        <a:noAutofit/>
                      </wps:bodyPr>
                    </wps:wsp>
                  </a:graphicData>
                </a:graphic>
              </wp:anchor>
            </w:drawing>
          </mc:Choice>
          <mc:Fallback>
            <w:pict>
              <v:rect id="shape_0" ID="Изображение22" fillcolor="white" stroked="t" style="position:absolute;margin-left:199.25pt;margin-top:-0.1pt;width:309.5pt;height:89.05pt">
                <w10:wrap type="square"/>
                <v:fill o:detectmouseclick="t" type="solid" color2="black"/>
                <v:stroke color="#1f497d" weight="720" joinstyle="round" endcap="flat"/>
                <v:textbox>
                  <w:txbxContent>
                    <w:p>
                      <w:pPr>
                        <w:pStyle w:val="NoSpacing"/>
                        <w:spacing w:lineRule="exact" w:line="180"/>
                        <w:ind w:right="74" w:hanging="0"/>
                        <w:jc w:val="center"/>
                        <w:rPr>
                          <w:rFonts w:ascii="Arial Narrow" w:hAnsi="Arial Narrow"/>
                          <w:color w:val="1F497D"/>
                          <w:sz w:val="20"/>
                          <w:szCs w:val="20"/>
                        </w:rPr>
                      </w:pPr>
                      <w:r>
                        <w:rPr>
                          <w:rFonts w:ascii="Arial Narrow" w:hAnsi="Arial Narrow"/>
                          <w:color w:val="1F497D"/>
                          <w:sz w:val="20"/>
                          <w:szCs w:val="20"/>
                        </w:rPr>
                        <w:t>Инспектор с соблюдением требований Кодекса принимает меры к устранению выявленных нарушений и недостатков протокола, восполнению неполноты материалов дела, пересоставлению протокола и его повторному направлению в суд либо представлению материалов дела в Департамент юридического обеспечения</w:t>
                      </w:r>
                    </w:p>
                    <w:p>
                      <w:pPr>
                        <w:pStyle w:val="NoSpacing"/>
                        <w:spacing w:lineRule="exact" w:line="180"/>
                        <w:ind w:right="74" w:hanging="0"/>
                        <w:jc w:val="center"/>
                        <w:rPr/>
                      </w:pPr>
                      <w:r>
                        <w:rPr/>
                      </w:r>
                    </w:p>
                  </w:txbxContent>
                </v:textbox>
              </v:rect>
            </w:pict>
          </mc:Fallback>
        </mc:AlternateContent>
        <mc:AlternateContent>
          <mc:Choice Requires="wps">
            <w:drawing>
              <wp:anchor behindDoc="0" distT="0" distB="0" distL="0" distR="0" simplePos="0" locked="0" layoutInCell="1" allowOverlap="1" relativeHeight="24">
                <wp:simplePos x="0" y="0"/>
                <wp:positionH relativeFrom="column">
                  <wp:posOffset>-367030</wp:posOffset>
                </wp:positionH>
                <wp:positionV relativeFrom="paragraph">
                  <wp:posOffset>5715</wp:posOffset>
                </wp:positionV>
                <wp:extent cx="3418840" cy="1080770"/>
                <wp:effectExtent l="0" t="0" r="0" b="0"/>
                <wp:wrapNone/>
                <wp:docPr id="51" name="Изображение23"/>
                <a:graphic xmlns:a="http://schemas.openxmlformats.org/drawingml/2006/main">
                  <a:graphicData uri="http://schemas.microsoft.com/office/word/2010/wordprocessingShape">
                    <wps:wsp>
                      <wps:cNvSpPr/>
                      <wps:spPr>
                        <a:xfrm>
                          <a:off x="0" y="0"/>
                          <a:ext cx="3418200" cy="1080000"/>
                        </a:xfrm>
                        <a:prstGeom prst="rect">
                          <a:avLst/>
                        </a:prstGeom>
                        <a:solidFill>
                          <a:srgbClr val="ffffff"/>
                        </a:solidFill>
                        <a:ln w="720">
                          <a:solidFill>
                            <a:srgbClr val="8064a2"/>
                          </a:solidFill>
                          <a:round/>
                        </a:ln>
                      </wps:spPr>
                      <wps:style>
                        <a:lnRef idx="0"/>
                        <a:fillRef idx="0"/>
                        <a:effectRef idx="0"/>
                        <a:fontRef idx="minor"/>
                      </wps:style>
                      <wps:txbx>
                        <w:txbxContent>
                          <w:p>
                            <w:pPr>
                              <w:pStyle w:val="NoSpacing"/>
                              <w:widowControl w:val="false"/>
                              <w:spacing w:lineRule="exact" w:line="180"/>
                              <w:ind w:right="79" w:hanging="0"/>
                              <w:jc w:val="center"/>
                              <w:rPr/>
                            </w:pPr>
                            <w:r>
                              <w:rPr>
                                <w:rFonts w:ascii="Arial Narrow" w:hAnsi="Arial Narrow"/>
                                <w:color w:val="8064A2"/>
                                <w:sz w:val="20"/>
                                <w:szCs w:val="20"/>
                              </w:rPr>
                              <w:t xml:space="preserve">При вынесении судом, рассматривающими дело, определения в порядке пункта 4 части 1 статьи 29.4 Кодекса о возвращении протокола об административном правонарушении и иных материалов дела инспектору, а равно в случаях выявления в Департаменте юридического обеспечения фактов нарушения требований Кодекса или неполноты представленных материалов дела, требующих устранения </w:t>
                            </w:r>
                          </w:p>
                        </w:txbxContent>
                      </wps:txbx>
                      <wps:bodyPr lIns="0" rIns="0" tIns="0" bIns="0">
                        <a:noAutofit/>
                      </wps:bodyPr>
                    </wps:wsp>
                  </a:graphicData>
                </a:graphic>
              </wp:anchor>
            </w:drawing>
          </mc:Choice>
          <mc:Fallback>
            <w:pict>
              <v:rect id="shape_0" ID="Изображение23" fillcolor="white" stroked="t" style="position:absolute;margin-left:-28.9pt;margin-top:0.45pt;width:269.1pt;height:85pt">
                <w10:wrap type="square"/>
                <v:fill o:detectmouseclick="t" type="solid" color2="black"/>
                <v:stroke color="#8064a2" weight="720" joinstyle="round" endcap="flat"/>
                <v:textbox>
                  <w:txbxContent>
                    <w:p>
                      <w:pPr>
                        <w:pStyle w:val="NoSpacing"/>
                        <w:widowControl w:val="false"/>
                        <w:spacing w:lineRule="exact" w:line="180"/>
                        <w:ind w:right="79" w:hanging="0"/>
                        <w:jc w:val="center"/>
                        <w:rPr/>
                      </w:pPr>
                      <w:r>
                        <w:rPr>
                          <w:rFonts w:ascii="Arial Narrow" w:hAnsi="Arial Narrow"/>
                          <w:color w:val="8064A2"/>
                          <w:sz w:val="20"/>
                          <w:szCs w:val="20"/>
                        </w:rPr>
                        <w:t xml:space="preserve">При вынесении судом, рассматривающими дело, определения в порядке пункта 4 части 1 статьи 29.4 Кодекса о возвращении протокола об административном правонарушении и иных материалов дела инспектору, а равно в случаях выявления в Департаменте юридического обеспечения фактов нарушения требований Кодекса или неполноты представленных материалов дела, требующих устранения </w:t>
                      </w:r>
                    </w:p>
                  </w:txbxContent>
                </v:textbox>
              </v:rect>
            </w:pict>
          </mc:Fallback>
        </mc:AlternateContent>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
    </w:p>
    <w:p>
      <w:pPr>
        <w:pStyle w:val="Normal"/>
        <w:spacing w:lineRule="exact" w:line="240"/>
        <w:ind w:left="5670" w:hanging="0"/>
        <w:jc w:val="center"/>
        <w:rPr/>
      </w:pPr>
      <w:r>
        <w:rPr>
          <w:rFonts w:cs="Times New Roman" w:ascii="Times New Roman" w:hAnsi="Times New Roman"/>
        </w:rPr>
        <w:t>Приложение № 4</w:t>
      </w:r>
    </w:p>
    <w:p>
      <w:pPr>
        <w:pStyle w:val="Normal"/>
        <w:spacing w:lineRule="exact" w:line="240"/>
        <w:ind w:left="5670" w:hanging="0"/>
        <w:jc w:val="center"/>
        <w:rPr>
          <w:rFonts w:ascii="Times New Roman" w:hAnsi="Times New Roman" w:cs="Times New Roman"/>
          <w:spacing w:val="-6"/>
        </w:rPr>
      </w:pPr>
      <w:r>
        <w:rPr>
          <w:rFonts w:cs="Times New Roman" w:ascii="Times New Roman" w:hAnsi="Times New Roman"/>
          <w:spacing w:val="-6"/>
        </w:rPr>
        <w:t>к Методическим указаниям (пункт 9.3)</w:t>
      </w:r>
    </w:p>
    <w:p>
      <w:pPr>
        <w:pStyle w:val="Normal"/>
        <w:spacing w:lineRule="auto" w:line="240"/>
        <w:jc w:val="center"/>
        <w:rPr>
          <w:rFonts w:ascii="Times New Roman" w:hAnsi="Times New Roman" w:cs="Times New Roman"/>
          <w:b/>
          <w:b/>
          <w:szCs w:val="28"/>
        </w:rPr>
      </w:pPr>
      <w:r>
        <w:rPr>
          <w:rFonts w:cs="Times New Roman" w:ascii="Times New Roman" w:hAnsi="Times New Roman"/>
          <w:b/>
          <w:szCs w:val="28"/>
        </w:rPr>
      </w:r>
    </w:p>
    <w:p>
      <w:pPr>
        <w:pStyle w:val="Normal"/>
        <w:spacing w:lineRule="auto" w:line="240"/>
        <w:jc w:val="center"/>
        <w:rPr>
          <w:rFonts w:ascii="Times New Roman" w:hAnsi="Times New Roman" w:cs="Times New Roman"/>
          <w:b/>
          <w:b/>
          <w:szCs w:val="28"/>
        </w:rPr>
      </w:pPr>
      <w:r>
        <w:rPr>
          <w:rFonts w:cs="Times New Roman" w:ascii="Times New Roman" w:hAnsi="Times New Roman"/>
          <w:b/>
          <w:szCs w:val="28"/>
        </w:rPr>
        <w:t>ВНУТРЕННЯЯ ОПИСЬ</w:t>
      </w:r>
    </w:p>
    <w:p>
      <w:pPr>
        <w:pStyle w:val="Normal"/>
        <w:spacing w:lineRule="auto" w:line="240"/>
        <w:jc w:val="center"/>
        <w:rPr>
          <w:rFonts w:ascii="Times New Roman" w:hAnsi="Times New Roman" w:cs="Times New Roman"/>
          <w:sz w:val="24"/>
          <w:szCs w:val="24"/>
        </w:rPr>
      </w:pPr>
      <w:r>
        <w:rPr>
          <w:rFonts w:cs="Times New Roman" w:ascii="Times New Roman" w:hAnsi="Times New Roman"/>
          <w:sz w:val="24"/>
          <w:szCs w:val="24"/>
        </w:rPr>
        <w:t xml:space="preserve">документов дела, сформированного в результате составления </w:t>
      </w:r>
    </w:p>
    <w:p>
      <w:pPr>
        <w:pStyle w:val="Normal"/>
        <w:spacing w:lineRule="auto" w:line="240"/>
        <w:jc w:val="center"/>
        <w:rPr/>
      </w:pPr>
      <w:r>
        <w:rPr>
          <w:rFonts w:cs="Times New Roman" w:ascii="Times New Roman" w:hAnsi="Times New Roman"/>
          <w:sz w:val="24"/>
          <w:szCs w:val="24"/>
        </w:rPr>
        <w:t xml:space="preserve">инспектором </w:t>
      </w:r>
      <w:r>
        <w:rPr>
          <w:rFonts w:cs="Times New Roman" w:ascii="Times New Roman" w:hAnsi="Times New Roman"/>
          <w:color w:val="000000"/>
          <w:spacing w:val="-2"/>
          <w:sz w:val="24"/>
          <w:szCs w:val="24"/>
        </w:rPr>
        <w:t xml:space="preserve">контрольно- </w:t>
      </w:r>
      <w:r>
        <w:rPr>
          <w:rFonts w:cs="Times New Roman" w:ascii="Times New Roman" w:hAnsi="Times New Roman"/>
          <w:color w:val="000000"/>
          <w:spacing w:val="-4"/>
          <w:sz w:val="24"/>
          <w:szCs w:val="28"/>
        </w:rPr>
        <w:t>счетной</w:t>
      </w:r>
      <w:r>
        <w:rPr>
          <w:rFonts w:cs="Times New Roman" w:ascii="Times New Roman" w:hAnsi="Times New Roman"/>
          <w:color w:val="000000"/>
          <w:spacing w:val="-2"/>
          <w:sz w:val="24"/>
          <w:szCs w:val="24"/>
        </w:rPr>
        <w:t xml:space="preserve"> комиссии Красноборского муниципального округа</w:t>
      </w:r>
    </w:p>
    <w:p>
      <w:pPr>
        <w:pStyle w:val="Normal"/>
        <w:spacing w:lineRule="auto" w:line="240"/>
        <w:jc w:val="center"/>
        <w:rPr>
          <w:rFonts w:ascii="Times New Roman" w:hAnsi="Times New Roman" w:cs="Times New Roman"/>
          <w:sz w:val="24"/>
          <w:szCs w:val="24"/>
        </w:rPr>
      </w:pPr>
      <w:r>
        <w:rPr>
          <w:rFonts w:cs="Times New Roman" w:ascii="Times New Roman" w:hAnsi="Times New Roman"/>
          <w:sz w:val="24"/>
          <w:szCs w:val="24"/>
        </w:rPr>
        <w:t>протокола об административном правонарушении,</w:t>
      </w:r>
    </w:p>
    <w:p>
      <w:pPr>
        <w:pStyle w:val="Normal"/>
        <w:spacing w:lineRule="auto" w:line="240"/>
        <w:jc w:val="center"/>
        <w:rPr>
          <w:rFonts w:ascii="Times New Roman" w:hAnsi="Times New Roman" w:cs="Times New Roman"/>
          <w:bCs/>
          <w:sz w:val="24"/>
          <w:szCs w:val="24"/>
          <w:u w:val="single"/>
        </w:rPr>
      </w:pPr>
      <w:r>
        <w:rPr>
          <w:rFonts w:cs="Times New Roman" w:ascii="Times New Roman" w:hAnsi="Times New Roman"/>
          <w:bCs/>
          <w:sz w:val="24"/>
          <w:szCs w:val="24"/>
        </w:rPr>
        <w:t xml:space="preserve">от «____»____________20___г. </w:t>
      </w:r>
      <w:r>
        <w:rPr>
          <w:rFonts w:cs="Times New Roman" w:ascii="Times New Roman" w:hAnsi="Times New Roman"/>
          <w:sz w:val="24"/>
          <w:szCs w:val="24"/>
        </w:rPr>
        <w:t xml:space="preserve">№ </w:t>
      </w:r>
      <w:r>
        <w:rPr>
          <w:rFonts w:cs="Times New Roman" w:ascii="Times New Roman" w:hAnsi="Times New Roman"/>
          <w:bCs/>
          <w:sz w:val="24"/>
          <w:szCs w:val="24"/>
        </w:rPr>
        <w:t>____________</w:t>
      </w:r>
    </w:p>
    <w:tbl>
      <w:tblPr>
        <w:tblW w:w="9888" w:type="dxa"/>
        <w:jc w:val="center"/>
        <w:tblInd w:w="0" w:type="dxa"/>
        <w:tblCellMar>
          <w:top w:w="0" w:type="dxa"/>
          <w:left w:w="57" w:type="dxa"/>
          <w:bottom w:w="0" w:type="dxa"/>
          <w:right w:w="57" w:type="dxa"/>
        </w:tblCellMar>
        <w:tblLook w:val="0000"/>
      </w:tblPr>
      <w:tblGrid>
        <w:gridCol w:w="527"/>
        <w:gridCol w:w="1395"/>
        <w:gridCol w:w="1288"/>
        <w:gridCol w:w="3894"/>
        <w:gridCol w:w="1288"/>
        <w:gridCol w:w="1495"/>
      </w:tblGrid>
      <w:tr>
        <w:trPr>
          <w:trHeight w:val="582" w:hRule="atLeast"/>
        </w:trPr>
        <w:tc>
          <w:tcPr>
            <w:tcW w:w="5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20"/>
              <w:ind w:left="-765" w:hanging="0"/>
              <w:jc w:val="center"/>
              <w:rPr>
                <w:rFonts w:ascii="Times New Roman" w:hAnsi="Times New Roman" w:cs="Times New Roman"/>
                <w:sz w:val="24"/>
                <w:szCs w:val="24"/>
              </w:rPr>
            </w:pPr>
            <w:r>
              <w:rPr>
                <w:rFonts w:cs="Times New Roman" w:ascii="Times New Roman" w:hAnsi="Times New Roman"/>
                <w:sz w:val="24"/>
                <w:szCs w:val="24"/>
              </w:rPr>
              <w:t>№</w:t>
            </w:r>
          </w:p>
          <w:p>
            <w:pPr>
              <w:pStyle w:val="Normal"/>
              <w:spacing w:lineRule="exact" w:line="220" w:before="0" w:after="200"/>
              <w:ind w:left="-765" w:hanging="0"/>
              <w:jc w:val="center"/>
              <w:rPr>
                <w:rFonts w:ascii="Times New Roman" w:hAnsi="Times New Roman" w:cs="Times New Roman"/>
                <w:sz w:val="24"/>
                <w:szCs w:val="24"/>
              </w:rPr>
            </w:pPr>
            <w:r>
              <w:rPr>
                <w:rFonts w:cs="Times New Roman" w:ascii="Times New Roman" w:hAnsi="Times New Roman"/>
                <w:sz w:val="24"/>
                <w:szCs w:val="24"/>
              </w:rPr>
              <w:t>п/п</w:t>
            </w:r>
          </w:p>
        </w:tc>
        <w:tc>
          <w:tcPr>
            <w:tcW w:w="139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20"/>
              <w:jc w:val="center"/>
              <w:rPr>
                <w:rFonts w:ascii="Times New Roman" w:hAnsi="Times New Roman" w:cs="Times New Roman"/>
                <w:sz w:val="24"/>
                <w:szCs w:val="24"/>
              </w:rPr>
            </w:pPr>
            <w:r>
              <w:rPr>
                <w:rFonts w:cs="Times New Roman" w:ascii="Times New Roman" w:hAnsi="Times New Roman"/>
                <w:sz w:val="24"/>
                <w:szCs w:val="24"/>
              </w:rPr>
              <w:t>Индекс</w:t>
            </w:r>
          </w:p>
          <w:p>
            <w:pPr>
              <w:pStyle w:val="Normal"/>
              <w:spacing w:lineRule="exact" w:line="220" w:before="0" w:after="200"/>
              <w:jc w:val="center"/>
              <w:rPr>
                <w:rFonts w:ascii="Times New Roman" w:hAnsi="Times New Roman" w:cs="Times New Roman"/>
                <w:sz w:val="24"/>
                <w:szCs w:val="24"/>
              </w:rPr>
            </w:pPr>
            <w:r>
              <w:rPr>
                <w:rFonts w:cs="Times New Roman" w:ascii="Times New Roman" w:hAnsi="Times New Roman"/>
                <w:sz w:val="24"/>
                <w:szCs w:val="24"/>
              </w:rPr>
              <w:t>документа</w:t>
            </w:r>
          </w:p>
        </w:tc>
        <w:tc>
          <w:tcPr>
            <w:tcW w:w="12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20"/>
              <w:jc w:val="center"/>
              <w:rPr>
                <w:rFonts w:ascii="Times New Roman" w:hAnsi="Times New Roman" w:cs="Times New Roman"/>
                <w:sz w:val="24"/>
                <w:szCs w:val="24"/>
              </w:rPr>
            </w:pPr>
            <w:r>
              <w:rPr>
                <w:rFonts w:cs="Times New Roman" w:ascii="Times New Roman" w:hAnsi="Times New Roman"/>
                <w:sz w:val="24"/>
                <w:szCs w:val="24"/>
              </w:rPr>
              <w:t>Дата</w:t>
            </w:r>
          </w:p>
          <w:p>
            <w:pPr>
              <w:pStyle w:val="Normal"/>
              <w:spacing w:lineRule="exact" w:line="220" w:before="0" w:after="200"/>
              <w:jc w:val="center"/>
              <w:rPr>
                <w:rFonts w:ascii="Times New Roman" w:hAnsi="Times New Roman" w:cs="Times New Roman"/>
                <w:sz w:val="24"/>
                <w:szCs w:val="24"/>
              </w:rPr>
            </w:pPr>
            <w:r>
              <w:rPr>
                <w:rFonts w:cs="Times New Roman" w:ascii="Times New Roman" w:hAnsi="Times New Roman"/>
                <w:sz w:val="24"/>
                <w:szCs w:val="24"/>
              </w:rPr>
              <w:t>документа</w:t>
            </w:r>
          </w:p>
        </w:tc>
        <w:tc>
          <w:tcPr>
            <w:tcW w:w="389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20" w:before="0" w:after="200"/>
              <w:jc w:val="center"/>
              <w:rPr>
                <w:rFonts w:ascii="Times New Roman" w:hAnsi="Times New Roman" w:cs="Times New Roman"/>
                <w:sz w:val="24"/>
                <w:szCs w:val="24"/>
              </w:rPr>
            </w:pPr>
            <w:r>
              <w:rPr>
                <w:rFonts w:cs="Times New Roman" w:ascii="Times New Roman" w:hAnsi="Times New Roman"/>
                <w:sz w:val="24"/>
                <w:szCs w:val="24"/>
              </w:rPr>
              <w:t>Заголовок документа</w:t>
            </w:r>
          </w:p>
        </w:tc>
        <w:tc>
          <w:tcPr>
            <w:tcW w:w="12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20"/>
              <w:ind w:hanging="11"/>
              <w:jc w:val="center"/>
              <w:rPr>
                <w:rFonts w:ascii="Times New Roman" w:hAnsi="Times New Roman" w:cs="Times New Roman"/>
                <w:sz w:val="24"/>
                <w:szCs w:val="24"/>
              </w:rPr>
            </w:pPr>
            <w:r>
              <w:rPr>
                <w:rFonts w:cs="Times New Roman" w:ascii="Times New Roman" w:hAnsi="Times New Roman"/>
                <w:sz w:val="24"/>
                <w:szCs w:val="24"/>
              </w:rPr>
              <w:t>Кол-во</w:t>
            </w:r>
          </w:p>
          <w:p>
            <w:pPr>
              <w:pStyle w:val="Normal"/>
              <w:spacing w:lineRule="exact" w:line="220"/>
              <w:ind w:hanging="11"/>
              <w:jc w:val="center"/>
              <w:rPr>
                <w:rFonts w:ascii="Times New Roman" w:hAnsi="Times New Roman" w:cs="Times New Roman"/>
                <w:sz w:val="24"/>
                <w:szCs w:val="24"/>
              </w:rPr>
            </w:pPr>
            <w:r>
              <w:rPr>
                <w:rFonts w:cs="Times New Roman" w:ascii="Times New Roman" w:hAnsi="Times New Roman"/>
                <w:sz w:val="24"/>
                <w:szCs w:val="24"/>
              </w:rPr>
              <w:t>листов</w:t>
            </w:r>
          </w:p>
          <w:p>
            <w:pPr>
              <w:pStyle w:val="Normal"/>
              <w:spacing w:lineRule="exact" w:line="220" w:before="0" w:after="200"/>
              <w:ind w:hanging="11"/>
              <w:jc w:val="center"/>
              <w:rPr>
                <w:rFonts w:ascii="Times New Roman" w:hAnsi="Times New Roman" w:cs="Times New Roman"/>
                <w:sz w:val="24"/>
                <w:szCs w:val="24"/>
              </w:rPr>
            </w:pPr>
            <w:r>
              <w:rPr>
                <w:rFonts w:cs="Times New Roman" w:ascii="Times New Roman" w:hAnsi="Times New Roman"/>
                <w:sz w:val="24"/>
                <w:szCs w:val="24"/>
              </w:rPr>
              <w:t>документа</w:t>
            </w:r>
          </w:p>
        </w:tc>
        <w:tc>
          <w:tcPr>
            <w:tcW w:w="149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20" w:before="0" w:after="200"/>
              <w:jc w:val="center"/>
              <w:rPr>
                <w:rFonts w:ascii="Times New Roman" w:hAnsi="Times New Roman" w:cs="Times New Roman"/>
                <w:sz w:val="24"/>
                <w:szCs w:val="24"/>
              </w:rPr>
            </w:pPr>
            <w:r>
              <w:rPr>
                <w:rFonts w:cs="Times New Roman" w:ascii="Times New Roman" w:hAnsi="Times New Roman"/>
                <w:sz w:val="24"/>
                <w:szCs w:val="24"/>
              </w:rPr>
              <w:t>Примечание</w:t>
            </w:r>
          </w:p>
        </w:tc>
      </w:tr>
      <w:tr>
        <w:trPr>
          <w:trHeight w:val="89" w:hRule="atLeast"/>
        </w:trPr>
        <w:tc>
          <w:tcPr>
            <w:tcW w:w="52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ind w:left="-765" w:hanging="0"/>
              <w:jc w:val="center"/>
              <w:rPr>
                <w:rFonts w:ascii="Times New Roman" w:hAnsi="Times New Roman" w:cs="Times New Roman"/>
                <w:b/>
                <w:b/>
                <w:sz w:val="18"/>
                <w:szCs w:val="18"/>
              </w:rPr>
            </w:pPr>
            <w:r>
              <w:rPr>
                <w:rFonts w:cs="Times New Roman" w:ascii="Times New Roman" w:hAnsi="Times New Roman"/>
                <w:b/>
                <w:sz w:val="18"/>
                <w:szCs w:val="18"/>
              </w:rPr>
              <w:t>1</w:t>
            </w:r>
          </w:p>
        </w:tc>
        <w:tc>
          <w:tcPr>
            <w:tcW w:w="139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center"/>
              <w:rPr>
                <w:rFonts w:ascii="Times New Roman" w:hAnsi="Times New Roman" w:cs="Times New Roman"/>
                <w:b/>
                <w:b/>
                <w:sz w:val="18"/>
                <w:szCs w:val="18"/>
              </w:rPr>
            </w:pPr>
            <w:r>
              <w:rPr>
                <w:rFonts w:cs="Times New Roman" w:ascii="Times New Roman" w:hAnsi="Times New Roman"/>
                <w:b/>
                <w:sz w:val="18"/>
                <w:szCs w:val="18"/>
              </w:rPr>
              <w:t>2</w:t>
            </w:r>
          </w:p>
        </w:tc>
        <w:tc>
          <w:tcPr>
            <w:tcW w:w="12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center"/>
              <w:rPr>
                <w:rFonts w:ascii="Times New Roman" w:hAnsi="Times New Roman" w:cs="Times New Roman"/>
                <w:b/>
                <w:b/>
                <w:sz w:val="18"/>
                <w:szCs w:val="18"/>
              </w:rPr>
            </w:pPr>
            <w:r>
              <w:rPr>
                <w:rFonts w:cs="Times New Roman" w:ascii="Times New Roman" w:hAnsi="Times New Roman"/>
                <w:b/>
                <w:sz w:val="18"/>
                <w:szCs w:val="18"/>
              </w:rPr>
              <w:t>3</w:t>
            </w:r>
          </w:p>
        </w:tc>
        <w:tc>
          <w:tcPr>
            <w:tcW w:w="389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center"/>
              <w:rPr>
                <w:rFonts w:ascii="Times New Roman" w:hAnsi="Times New Roman" w:cs="Times New Roman"/>
                <w:b/>
                <w:b/>
                <w:sz w:val="18"/>
                <w:szCs w:val="18"/>
              </w:rPr>
            </w:pPr>
            <w:r>
              <w:rPr>
                <w:rFonts w:cs="Times New Roman" w:ascii="Times New Roman" w:hAnsi="Times New Roman"/>
                <w:b/>
                <w:sz w:val="18"/>
                <w:szCs w:val="18"/>
              </w:rPr>
              <w:t>4</w:t>
            </w:r>
          </w:p>
        </w:tc>
        <w:tc>
          <w:tcPr>
            <w:tcW w:w="12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center"/>
              <w:rPr>
                <w:rFonts w:ascii="Times New Roman" w:hAnsi="Times New Roman" w:cs="Times New Roman"/>
                <w:b/>
                <w:b/>
                <w:sz w:val="18"/>
                <w:szCs w:val="18"/>
              </w:rPr>
            </w:pPr>
            <w:r>
              <w:rPr>
                <w:rFonts w:cs="Times New Roman" w:ascii="Times New Roman" w:hAnsi="Times New Roman"/>
                <w:b/>
                <w:sz w:val="18"/>
                <w:szCs w:val="18"/>
              </w:rPr>
              <w:t>5</w:t>
            </w:r>
          </w:p>
        </w:tc>
        <w:tc>
          <w:tcPr>
            <w:tcW w:w="149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center"/>
              <w:rPr>
                <w:rFonts w:ascii="Times New Roman" w:hAnsi="Times New Roman" w:cs="Times New Roman"/>
                <w:b/>
                <w:b/>
                <w:sz w:val="18"/>
                <w:szCs w:val="18"/>
              </w:rPr>
            </w:pPr>
            <w:r>
              <w:rPr>
                <w:rFonts w:cs="Times New Roman" w:ascii="Times New Roman" w:hAnsi="Times New Roman"/>
                <w:b/>
                <w:sz w:val="18"/>
                <w:szCs w:val="18"/>
              </w:rPr>
              <w:t>6</w:t>
            </w:r>
          </w:p>
        </w:tc>
      </w:tr>
      <w:tr>
        <w:trPr>
          <w:trHeight w:val="1752" w:hRule="atLeast"/>
        </w:trPr>
        <w:tc>
          <w:tcPr>
            <w:tcW w:w="527" w:type="dxa"/>
            <w:tcBorders>
              <w:top w:val="single" w:sz="6" w:space="0" w:color="000000"/>
              <w:left w:val="single" w:sz="6" w:space="0" w:color="000000"/>
              <w:bottom w:val="single" w:sz="6" w:space="0" w:color="000000"/>
              <w:right w:val="single" w:sz="6" w:space="0" w:color="000000"/>
            </w:tcBorders>
            <w:shd w:fill="auto" w:val="clear"/>
            <w:tcMar>
              <w:top w:w="75" w:type="dxa"/>
              <w:bottom w:w="75" w:type="dxa"/>
            </w:tcMar>
          </w:tcPr>
          <w:p>
            <w:pPr>
              <w:pStyle w:val="Normal"/>
              <w:spacing w:before="0" w:after="200"/>
              <w:ind w:left="-765" w:hanging="0"/>
              <w:jc w:val="right"/>
              <w:rPr>
                <w:rFonts w:ascii="Times New Roman" w:hAnsi="Times New Roman" w:cs="Times New Roman"/>
              </w:rPr>
            </w:pPr>
            <w:r>
              <w:rPr>
                <w:rFonts w:cs="Times New Roman" w:ascii="Times New Roman" w:hAnsi="Times New Roman"/>
              </w:rPr>
            </w:r>
          </w:p>
        </w:tc>
        <w:tc>
          <w:tcPr>
            <w:tcW w:w="1395" w:type="dxa"/>
            <w:tcBorders>
              <w:top w:val="single" w:sz="6" w:space="0" w:color="000000"/>
              <w:left w:val="single" w:sz="6" w:space="0" w:color="000000"/>
              <w:bottom w:val="single" w:sz="6" w:space="0" w:color="000000"/>
              <w:right w:val="single" w:sz="6" w:space="0" w:color="000000"/>
            </w:tcBorders>
            <w:shd w:fill="auto" w:val="clear"/>
            <w:tcMar>
              <w:top w:w="75" w:type="dxa"/>
              <w:bottom w:w="75"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1288" w:type="dxa"/>
            <w:tcBorders>
              <w:top w:val="single" w:sz="6" w:space="0" w:color="000000"/>
              <w:left w:val="single" w:sz="6" w:space="0" w:color="000000"/>
              <w:bottom w:val="single" w:sz="6" w:space="0" w:color="000000"/>
              <w:right w:val="single" w:sz="6" w:space="0" w:color="000000"/>
            </w:tcBorders>
            <w:shd w:fill="auto" w:val="clear"/>
            <w:tcMar>
              <w:top w:w="75" w:type="dxa"/>
              <w:bottom w:w="75"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3894" w:type="dxa"/>
            <w:tcBorders>
              <w:top w:val="single" w:sz="6" w:space="0" w:color="000000"/>
              <w:left w:val="single" w:sz="6" w:space="0" w:color="000000"/>
              <w:bottom w:val="single" w:sz="6" w:space="0" w:color="000000"/>
              <w:right w:val="single" w:sz="6" w:space="0" w:color="000000"/>
            </w:tcBorders>
            <w:shd w:fill="auto" w:val="clear"/>
            <w:tcMar>
              <w:top w:w="75" w:type="dxa"/>
              <w:bottom w:w="75"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1288" w:type="dxa"/>
            <w:tcBorders>
              <w:top w:val="single" w:sz="6" w:space="0" w:color="000000"/>
              <w:left w:val="single" w:sz="6" w:space="0" w:color="000000"/>
              <w:bottom w:val="single" w:sz="6" w:space="0" w:color="000000"/>
              <w:right w:val="single" w:sz="6" w:space="0" w:color="000000"/>
            </w:tcBorders>
            <w:shd w:fill="auto" w:val="clear"/>
            <w:tcMar>
              <w:top w:w="75" w:type="dxa"/>
              <w:bottom w:w="75" w:type="dxa"/>
            </w:tcMar>
          </w:tcPr>
          <w:p>
            <w:pPr>
              <w:pStyle w:val="Normal"/>
              <w:spacing w:before="0" w:after="200"/>
              <w:jc w:val="center"/>
              <w:rPr>
                <w:rFonts w:ascii="Times New Roman" w:hAnsi="Times New Roman" w:cs="Times New Roman"/>
              </w:rPr>
            </w:pPr>
            <w:r>
              <w:rPr>
                <w:rFonts w:cs="Times New Roman" w:ascii="Times New Roman" w:hAnsi="Times New Roman"/>
              </w:rPr>
            </w:r>
          </w:p>
        </w:tc>
        <w:tc>
          <w:tcPr>
            <w:tcW w:w="1495" w:type="dxa"/>
            <w:tcBorders>
              <w:top w:val="single" w:sz="6" w:space="0" w:color="000000"/>
              <w:left w:val="single" w:sz="6" w:space="0" w:color="000000"/>
              <w:bottom w:val="single" w:sz="6" w:space="0" w:color="000000"/>
              <w:right w:val="single" w:sz="6" w:space="0" w:color="000000"/>
            </w:tcBorders>
            <w:shd w:fill="auto" w:val="clear"/>
            <w:tcMar>
              <w:top w:w="75" w:type="dxa"/>
              <w:bottom w:w="75" w:type="dxa"/>
            </w:tcMar>
          </w:tcPr>
          <w:p>
            <w:pPr>
              <w:pStyle w:val="Normal"/>
              <w:spacing w:before="0" w:after="200"/>
              <w:jc w:val="center"/>
              <w:rPr>
                <w:rFonts w:ascii="Times New Roman" w:hAnsi="Times New Roman" w:cs="Times New Roman"/>
              </w:rPr>
            </w:pPr>
            <w:r>
              <w:rPr>
                <w:rFonts w:cs="Times New Roman" w:ascii="Times New Roman" w:hAnsi="Times New Roman"/>
              </w:rPr>
            </w:r>
          </w:p>
        </w:tc>
      </w:tr>
    </w:tbl>
    <w:p>
      <w:pPr>
        <w:pStyle w:val="Normal"/>
        <w:spacing w:lineRule="exact" w:line="240"/>
        <w:rPr>
          <w:rFonts w:ascii="Times New Roman" w:hAnsi="Times New Roman" w:cs="Times New Roman"/>
          <w:color w:val="000000"/>
          <w:spacing w:val="-3"/>
        </w:rPr>
      </w:pPr>
      <w:r>
        <w:rPr>
          <w:rFonts w:cs="Times New Roman" w:ascii="Times New Roman" w:hAnsi="Times New Roman"/>
          <w:color w:val="000000"/>
          <w:spacing w:val="-3"/>
        </w:rPr>
      </w:r>
      <w:bookmarkStart w:id="4" w:name="start"/>
      <w:bookmarkStart w:id="5" w:name="start"/>
      <w:bookmarkEnd w:id="5"/>
    </w:p>
    <w:p>
      <w:pPr>
        <w:pStyle w:val="Normal"/>
        <w:spacing w:lineRule="exact" w:line="240"/>
        <w:rPr>
          <w:rFonts w:ascii="Times New Roman" w:hAnsi="Times New Roman" w:cs="Times New Roman"/>
          <w:color w:val="000000"/>
          <w:spacing w:val="-3"/>
        </w:rPr>
      </w:pPr>
      <w:r>
        <w:rPr>
          <w:rFonts w:cs="Times New Roman" w:ascii="Times New Roman" w:hAnsi="Times New Roman"/>
          <w:color w:val="000000"/>
          <w:spacing w:val="-3"/>
        </w:rPr>
      </w:r>
    </w:p>
    <w:tbl>
      <w:tblPr>
        <w:tblpPr w:bottomFromText="0" w:horzAnchor="margin" w:leftFromText="180" w:rightFromText="180" w:tblpX="0" w:tblpY="148" w:topFromText="0" w:vertAnchor="text"/>
        <w:tblW w:w="8613" w:type="dxa"/>
        <w:jc w:val="left"/>
        <w:tblInd w:w="0" w:type="dxa"/>
        <w:tblCellMar>
          <w:top w:w="0" w:type="dxa"/>
          <w:left w:w="108" w:type="dxa"/>
          <w:bottom w:w="0" w:type="dxa"/>
          <w:right w:w="108" w:type="dxa"/>
        </w:tblCellMar>
        <w:tblLook w:val="0000"/>
      </w:tblPr>
      <w:tblGrid>
        <w:gridCol w:w="832"/>
        <w:gridCol w:w="7780"/>
      </w:tblGrid>
      <w:tr>
        <w:trPr/>
        <w:tc>
          <w:tcPr>
            <w:tcW w:w="832" w:type="dxa"/>
            <w:tcBorders/>
            <w:shd w:fill="auto" w:val="clear"/>
          </w:tcPr>
          <w:p>
            <w:pPr>
              <w:pStyle w:val="Normal"/>
              <w:spacing w:lineRule="exact" w:line="240" w:before="0" w:after="200"/>
              <w:ind w:left="-28" w:right="-103" w:hanging="2"/>
              <w:rPr/>
            </w:pPr>
            <w:r>
              <w:rPr>
                <w:rFonts w:cs="Times New Roman" w:ascii="Times New Roman" w:hAnsi="Times New Roman"/>
              </w:rPr>
              <w:t xml:space="preserve">Итого       </w:t>
            </w:r>
          </w:p>
        </w:tc>
        <w:tc>
          <w:tcPr>
            <w:tcW w:w="7780" w:type="dxa"/>
            <w:tcBorders>
              <w:bottom w:val="single" w:sz="4" w:space="0" w:color="000000"/>
            </w:tcBorders>
            <w:shd w:fill="auto" w:val="clear"/>
          </w:tcPr>
          <w:p>
            <w:pPr>
              <w:pStyle w:val="Normal"/>
              <w:spacing w:lineRule="exact" w:line="240" w:before="0" w:after="200"/>
              <w:ind w:left="-127" w:right="-153" w:hanging="0"/>
              <w:jc w:val="center"/>
              <w:rPr/>
            </w:pPr>
            <w:r>
              <w:rPr>
                <w:rFonts w:cs="Times New Roman" w:ascii="Times New Roman" w:hAnsi="Times New Roman"/>
                <w:bCs/>
                <w:highlight w:val="white"/>
              </w:rPr>
              <w:t>Поле пользователя SumTotal =  (        )  документов на листах.</w:t>
            </w:r>
          </w:p>
        </w:tc>
      </w:tr>
      <w:tr>
        <w:trPr/>
        <w:tc>
          <w:tcPr>
            <w:tcW w:w="832" w:type="dxa"/>
            <w:tcBorders/>
            <w:shd w:fill="auto" w:val="clear"/>
          </w:tcPr>
          <w:p>
            <w:pPr>
              <w:pStyle w:val="Normal"/>
              <w:spacing w:lineRule="exact" w:line="240" w:before="0" w:after="200"/>
              <w:ind w:firstLine="163"/>
              <w:jc w:val="center"/>
              <w:rPr>
                <w:rFonts w:ascii="Times New Roman" w:hAnsi="Times New Roman" w:cs="Times New Roman"/>
              </w:rPr>
            </w:pPr>
            <w:r>
              <w:rPr>
                <w:rFonts w:cs="Times New Roman" w:ascii="Times New Roman" w:hAnsi="Times New Roman"/>
              </w:rPr>
            </w:r>
          </w:p>
        </w:tc>
        <w:tc>
          <w:tcPr>
            <w:tcW w:w="7780" w:type="dxa"/>
            <w:tcBorders>
              <w:top w:val="single" w:sz="4" w:space="0" w:color="000000"/>
            </w:tcBorders>
            <w:shd w:fill="auto" w:val="clear"/>
          </w:tcPr>
          <w:p>
            <w:pPr>
              <w:pStyle w:val="Normal"/>
              <w:spacing w:lineRule="exact" w:line="240"/>
              <w:ind w:right="-123" w:hanging="0"/>
              <w:jc w:val="center"/>
              <w:rPr/>
            </w:pPr>
            <w:r>
              <w:rPr>
                <w:rFonts w:cs="Times New Roman" w:ascii="Times New Roman" w:hAnsi="Times New Roman"/>
                <w:sz w:val="18"/>
                <w:szCs w:val="18"/>
                <w:highlight w:val="white"/>
              </w:rPr>
              <w:t>(цифрами и прописью)</w:t>
            </w:r>
          </w:p>
          <w:p>
            <w:pPr>
              <w:pStyle w:val="Normal"/>
              <w:spacing w:lineRule="exact" w:line="240"/>
              <w:ind w:right="-123" w:hanging="0"/>
              <w:jc w:val="center"/>
              <w:rPr>
                <w:rFonts w:ascii="Times New Roman" w:hAnsi="Times New Roman" w:cs="Times New Roman"/>
                <w:sz w:val="18"/>
                <w:szCs w:val="18"/>
                <w:highlight w:val="white"/>
              </w:rPr>
            </w:pPr>
            <w:r>
              <w:rPr>
                <w:rFonts w:cs="Times New Roman" w:ascii="Times New Roman" w:hAnsi="Times New Roman"/>
                <w:sz w:val="18"/>
                <w:szCs w:val="18"/>
                <w:highlight w:val="white"/>
              </w:rPr>
            </w:r>
          </w:p>
          <w:p>
            <w:pPr>
              <w:pStyle w:val="Normal"/>
              <w:spacing w:lineRule="exact" w:line="240"/>
              <w:ind w:right="-123" w:hanging="0"/>
              <w:jc w:val="center"/>
              <w:rPr>
                <w:rFonts w:ascii="Times New Roman" w:hAnsi="Times New Roman" w:cs="Times New Roman"/>
                <w:sz w:val="18"/>
                <w:szCs w:val="18"/>
                <w:highlight w:val="white"/>
              </w:rPr>
            </w:pPr>
            <w:r>
              <w:rPr>
                <w:rFonts w:cs="Times New Roman" w:ascii="Times New Roman" w:hAnsi="Times New Roman"/>
                <w:sz w:val="18"/>
                <w:szCs w:val="18"/>
                <w:highlight w:val="white"/>
              </w:rPr>
            </w:r>
          </w:p>
          <w:p>
            <w:pPr>
              <w:pStyle w:val="Normal"/>
              <w:spacing w:lineRule="exact" w:line="240" w:before="0" w:after="200"/>
              <w:ind w:right="-123" w:hanging="0"/>
              <w:jc w:val="center"/>
              <w:rPr>
                <w:rFonts w:ascii="Times New Roman" w:hAnsi="Times New Roman" w:cs="Times New Roman"/>
                <w:sz w:val="18"/>
                <w:szCs w:val="18"/>
                <w:highlight w:val="white"/>
              </w:rPr>
            </w:pPr>
            <w:r>
              <w:rPr>
                <w:rFonts w:cs="Times New Roman" w:ascii="Times New Roman" w:hAnsi="Times New Roman"/>
                <w:sz w:val="18"/>
                <w:szCs w:val="18"/>
                <w:highlight w:val="white"/>
              </w:rPr>
            </w:r>
          </w:p>
        </w:tc>
      </w:tr>
    </w:tbl>
    <w:p>
      <w:pPr>
        <w:pStyle w:val="Normal"/>
        <w:spacing w:lineRule="exact" w:line="240"/>
        <w:rPr>
          <w:rFonts w:ascii="Times New Roman" w:hAnsi="Times New Roman" w:cs="Times New Roman"/>
          <w:lang w:val="en-US"/>
        </w:rPr>
      </w:pPr>
      <w:r>
        <w:rPr>
          <w:rFonts w:cs="Times New Roman" w:ascii="Times New Roman" w:hAnsi="Times New Roman"/>
          <w:lang w:val="en-US"/>
        </w:rPr>
      </w:r>
    </w:p>
    <w:p>
      <w:pPr>
        <w:pStyle w:val="Normal"/>
        <w:spacing w:lineRule="exact" w:line="240"/>
        <w:rPr>
          <w:rFonts w:ascii="Times New Roman" w:hAnsi="Times New Roman" w:cs="Times New Roman"/>
        </w:rPr>
      </w:pPr>
      <w:r>
        <w:rPr>
          <w:rFonts w:cs="Times New Roman" w:ascii="Times New Roman" w:hAnsi="Times New Roman"/>
        </w:rPr>
      </w:r>
    </w:p>
    <w:tbl>
      <w:tblPr>
        <w:tblW w:w="10273" w:type="dxa"/>
        <w:jc w:val="center"/>
        <w:tblInd w:w="0" w:type="dxa"/>
        <w:tblCellMar>
          <w:top w:w="0" w:type="dxa"/>
          <w:left w:w="108" w:type="dxa"/>
          <w:bottom w:w="0" w:type="dxa"/>
          <w:right w:w="108" w:type="dxa"/>
        </w:tblCellMar>
        <w:tblLook w:val="0000"/>
      </w:tblPr>
      <w:tblGrid>
        <w:gridCol w:w="3953"/>
        <w:gridCol w:w="4746"/>
        <w:gridCol w:w="1574"/>
      </w:tblGrid>
      <w:tr>
        <w:trPr/>
        <w:tc>
          <w:tcPr>
            <w:tcW w:w="3953" w:type="dxa"/>
            <w:tcBorders/>
            <w:shd w:fill="auto" w:val="clear"/>
          </w:tcPr>
          <w:p>
            <w:pPr>
              <w:pStyle w:val="Normal"/>
              <w:spacing w:lineRule="exact" w:line="240" w:before="0" w:after="200"/>
              <w:ind w:left="138" w:hanging="0"/>
              <w:rPr>
                <w:rFonts w:ascii="Times New Roman" w:hAnsi="Times New Roman" w:cs="Times New Roman"/>
              </w:rPr>
            </w:pPr>
            <w:r>
              <w:rPr>
                <w:rFonts w:cs="Times New Roman" w:ascii="Times New Roman" w:hAnsi="Times New Roman"/>
              </w:rPr>
              <w:t xml:space="preserve">Количество листов внутренней описи </w:t>
            </w:r>
          </w:p>
        </w:tc>
        <w:tc>
          <w:tcPr>
            <w:tcW w:w="4746" w:type="dxa"/>
            <w:tcBorders>
              <w:bottom w:val="single" w:sz="4" w:space="0" w:color="000000"/>
            </w:tcBorders>
            <w:shd w:fill="auto" w:val="clear"/>
          </w:tcPr>
          <w:p>
            <w:pPr>
              <w:pStyle w:val="Normal"/>
              <w:spacing w:lineRule="exact" w:line="240" w:before="0" w:after="200"/>
              <w:ind w:right="-108" w:hanging="0"/>
              <w:jc w:val="right"/>
              <w:rPr/>
            </w:pPr>
            <w:r>
              <w:rPr>
                <w:rFonts w:cs="Times New Roman" w:ascii="Times New Roman" w:hAnsi="Times New Roman"/>
                <w:bCs/>
              </w:rPr>
              <w:t>Поле пользователя CountListInner =  (        )</w:t>
            </w:r>
            <w:r>
              <w:rPr>
                <w:rFonts w:cs="Times New Roman" w:ascii="Times New Roman" w:hAnsi="Times New Roman"/>
              </w:rPr>
              <w:t>.</w:t>
            </w:r>
          </w:p>
        </w:tc>
        <w:tc>
          <w:tcPr>
            <w:tcW w:w="1574" w:type="dxa"/>
            <w:tcBorders/>
            <w:shd w:fill="auto" w:val="clear"/>
          </w:tcPr>
          <w:p>
            <w:pPr>
              <w:pStyle w:val="Normal"/>
              <w:spacing w:lineRule="exact" w:line="240" w:before="0" w:after="200"/>
              <w:rPr>
                <w:rFonts w:ascii="Times New Roman" w:hAnsi="Times New Roman" w:cs="Times New Roman"/>
              </w:rPr>
            </w:pPr>
            <w:r>
              <w:rPr>
                <w:rFonts w:cs="Times New Roman" w:ascii="Times New Roman" w:hAnsi="Times New Roman"/>
              </w:rPr>
            </w:r>
          </w:p>
        </w:tc>
      </w:tr>
      <w:tr>
        <w:trPr/>
        <w:tc>
          <w:tcPr>
            <w:tcW w:w="3953" w:type="dxa"/>
            <w:tcBorders/>
            <w:shd w:fill="auto" w:val="clear"/>
          </w:tcPr>
          <w:p>
            <w:pPr>
              <w:pStyle w:val="Normal"/>
              <w:spacing w:lineRule="exact" w:line="240" w:before="0" w:after="200"/>
              <w:ind w:left="68" w:hanging="0"/>
              <w:rPr>
                <w:rFonts w:ascii="Times New Roman" w:hAnsi="Times New Roman" w:cs="Times New Roman"/>
              </w:rPr>
            </w:pPr>
            <w:r>
              <w:rPr>
                <w:rFonts w:cs="Times New Roman" w:ascii="Times New Roman" w:hAnsi="Times New Roman"/>
              </w:rPr>
            </w:r>
          </w:p>
        </w:tc>
        <w:tc>
          <w:tcPr>
            <w:tcW w:w="4746" w:type="dxa"/>
            <w:tcBorders>
              <w:top w:val="single" w:sz="4" w:space="0" w:color="000000"/>
            </w:tcBorders>
            <w:shd w:fill="auto" w:val="clear"/>
          </w:tcPr>
          <w:p>
            <w:pPr>
              <w:pStyle w:val="Normal"/>
              <w:spacing w:lineRule="exact" w:line="240" w:before="0" w:after="200"/>
              <w:ind w:firstLine="9"/>
              <w:jc w:val="center"/>
              <w:rPr>
                <w:rFonts w:ascii="Times New Roman" w:hAnsi="Times New Roman" w:cs="Times New Roman"/>
                <w:sz w:val="18"/>
                <w:szCs w:val="18"/>
              </w:rPr>
            </w:pPr>
            <w:r>
              <w:rPr>
                <w:rFonts w:cs="Times New Roman" w:ascii="Times New Roman" w:hAnsi="Times New Roman"/>
                <w:sz w:val="18"/>
                <w:szCs w:val="18"/>
              </w:rPr>
              <w:t>(цифрами и прописью)</w:t>
            </w:r>
          </w:p>
        </w:tc>
        <w:tc>
          <w:tcPr>
            <w:tcW w:w="1574" w:type="dxa"/>
            <w:tcBorders/>
            <w:shd w:fill="auto" w:val="clear"/>
          </w:tcPr>
          <w:p>
            <w:pPr>
              <w:pStyle w:val="Normal"/>
              <w:spacing w:lineRule="exact" w:line="240" w:before="0" w:after="200"/>
              <w:rPr>
                <w:rFonts w:ascii="Times New Roman" w:hAnsi="Times New Roman" w:cs="Times New Roman"/>
              </w:rPr>
            </w:pPr>
            <w:r>
              <w:rPr>
                <w:rFonts w:cs="Times New Roman" w:ascii="Times New Roman" w:hAnsi="Times New Roman"/>
              </w:rPr>
            </w:r>
          </w:p>
        </w:tc>
      </w:tr>
    </w:tbl>
    <w:p>
      <w:pPr>
        <w:pStyle w:val="Normal"/>
        <w:spacing w:lineRule="exact" w:line="240"/>
        <w:rPr>
          <w:rFonts w:ascii="Times New Roman" w:hAnsi="Times New Roman" w:cs="Times New Roman"/>
        </w:rPr>
      </w:pPr>
      <w:r>
        <w:rPr>
          <w:rFonts w:cs="Times New Roman" w:ascii="Times New Roman" w:hAnsi="Times New Roman"/>
        </w:rPr>
      </w:r>
    </w:p>
    <w:tbl>
      <w:tblPr>
        <w:tblW w:w="9997" w:type="dxa"/>
        <w:jc w:val="center"/>
        <w:tblInd w:w="0" w:type="dxa"/>
        <w:tblCellMar>
          <w:top w:w="0" w:type="dxa"/>
          <w:left w:w="108" w:type="dxa"/>
          <w:bottom w:w="0" w:type="dxa"/>
          <w:right w:w="108" w:type="dxa"/>
        </w:tblCellMar>
        <w:tblLook w:val="0000"/>
      </w:tblPr>
      <w:tblGrid>
        <w:gridCol w:w="4632"/>
        <w:gridCol w:w="2613"/>
        <w:gridCol w:w="2752"/>
      </w:tblGrid>
      <w:tr>
        <w:trPr/>
        <w:tc>
          <w:tcPr>
            <w:tcW w:w="4632" w:type="dxa"/>
            <w:tcBorders/>
            <w:shd w:fill="auto" w:val="clear"/>
          </w:tcPr>
          <w:p>
            <w:pPr>
              <w:pStyle w:val="Normal"/>
              <w:spacing w:lineRule="exact" w:line="240"/>
              <w:rPr>
                <w:rFonts w:ascii="Times New Roman" w:hAnsi="Times New Roman" w:cs="Times New Roman"/>
              </w:rPr>
            </w:pPr>
            <w:r>
              <w:rPr>
                <w:rFonts w:cs="Times New Roman" w:ascii="Times New Roman" w:hAnsi="Times New Roman"/>
              </w:rPr>
              <w:t>Наименование должности лица,</w:t>
            </w:r>
          </w:p>
          <w:p>
            <w:pPr>
              <w:pStyle w:val="Normal"/>
              <w:spacing w:lineRule="exact" w:line="240"/>
              <w:rPr>
                <w:rFonts w:ascii="Times New Roman" w:hAnsi="Times New Roman" w:cs="Times New Roman"/>
              </w:rPr>
            </w:pPr>
            <w:r>
              <w:rPr>
                <w:rFonts w:cs="Times New Roman" w:ascii="Times New Roman" w:hAnsi="Times New Roman"/>
              </w:rPr>
              <w:t>составившего внутреннюю опись</w:t>
            </w:r>
          </w:p>
          <w:p>
            <w:pPr>
              <w:pStyle w:val="Normal"/>
              <w:spacing w:lineRule="exact" w:line="240" w:before="0" w:after="200"/>
              <w:rPr>
                <w:rFonts w:ascii="Times New Roman" w:hAnsi="Times New Roman" w:cs="Times New Roman"/>
              </w:rPr>
            </w:pPr>
            <w:r>
              <w:rPr>
                <w:rFonts w:cs="Times New Roman" w:ascii="Times New Roman" w:hAnsi="Times New Roman"/>
              </w:rPr>
              <w:t>документов дела</w:t>
            </w:r>
          </w:p>
        </w:tc>
        <w:tc>
          <w:tcPr>
            <w:tcW w:w="2613" w:type="dxa"/>
            <w:tcBorders>
              <w:bottom w:val="single" w:sz="4" w:space="0" w:color="000000"/>
            </w:tcBorders>
            <w:shd w:fill="auto" w:val="clear"/>
            <w:vAlign w:val="bottom"/>
          </w:tcPr>
          <w:p>
            <w:pPr>
              <w:pStyle w:val="Normal"/>
              <w:spacing w:lineRule="exact" w:line="240" w:before="0" w:after="200"/>
              <w:ind w:left="-106" w:hanging="0"/>
              <w:rPr>
                <w:rFonts w:ascii="Times New Roman" w:hAnsi="Times New Roman" w:cs="Times New Roman"/>
              </w:rPr>
            </w:pPr>
            <w:r>
              <w:rPr>
                <w:rFonts w:cs="Times New Roman" w:ascii="Times New Roman" w:hAnsi="Times New Roman"/>
              </w:rPr>
            </w:r>
          </w:p>
        </w:tc>
        <w:tc>
          <w:tcPr>
            <w:tcW w:w="2752" w:type="dxa"/>
            <w:tcBorders/>
            <w:shd w:fill="auto" w:val="clear"/>
            <w:vAlign w:val="bottom"/>
          </w:tcPr>
          <w:p>
            <w:pPr>
              <w:pStyle w:val="Normal"/>
              <w:spacing w:lineRule="exact" w:line="240" w:before="0" w:after="200"/>
              <w:jc w:val="right"/>
              <w:rPr>
                <w:rFonts w:ascii="Times New Roman" w:hAnsi="Times New Roman" w:cs="Times New Roman"/>
              </w:rPr>
            </w:pPr>
            <w:r>
              <w:rPr>
                <w:rFonts w:cs="Times New Roman" w:ascii="Times New Roman" w:hAnsi="Times New Roman"/>
              </w:rPr>
              <w:t>Инициалы и фамилия</w:t>
            </w:r>
          </w:p>
        </w:tc>
      </w:tr>
      <w:tr>
        <w:trPr/>
        <w:tc>
          <w:tcPr>
            <w:tcW w:w="4632" w:type="dxa"/>
            <w:tcBorders/>
            <w:shd w:fill="auto" w:val="clear"/>
          </w:tcPr>
          <w:p>
            <w:pPr>
              <w:pStyle w:val="Normal"/>
              <w:spacing w:lineRule="exact" w:line="240" w:before="0" w:after="200"/>
              <w:jc w:val="center"/>
              <w:rPr>
                <w:rFonts w:ascii="Times New Roman" w:hAnsi="Times New Roman" w:cs="Times New Roman"/>
              </w:rPr>
            </w:pPr>
            <w:r>
              <w:rPr>
                <w:rFonts w:cs="Times New Roman" w:ascii="Times New Roman" w:hAnsi="Times New Roman"/>
              </w:rPr>
            </w:r>
          </w:p>
        </w:tc>
        <w:tc>
          <w:tcPr>
            <w:tcW w:w="2613" w:type="dxa"/>
            <w:tcBorders>
              <w:top w:val="single" w:sz="4" w:space="0" w:color="000000"/>
            </w:tcBorders>
            <w:shd w:fill="auto" w:val="clear"/>
          </w:tcPr>
          <w:p>
            <w:pPr>
              <w:pStyle w:val="Normal"/>
              <w:spacing w:lineRule="exact" w:line="240" w:before="0" w:after="200"/>
              <w:jc w:val="center"/>
              <w:rPr>
                <w:rFonts w:ascii="Times New Roman" w:hAnsi="Times New Roman" w:cs="Times New Roman"/>
                <w:sz w:val="18"/>
                <w:szCs w:val="18"/>
              </w:rPr>
            </w:pPr>
            <w:r>
              <w:rPr>
                <w:rFonts w:cs="Times New Roman" w:ascii="Times New Roman" w:hAnsi="Times New Roman"/>
                <w:sz w:val="18"/>
                <w:szCs w:val="18"/>
              </w:rPr>
              <w:t>(подпись)</w:t>
            </w:r>
          </w:p>
        </w:tc>
        <w:tc>
          <w:tcPr>
            <w:tcW w:w="2752" w:type="dxa"/>
            <w:tcBorders/>
            <w:shd w:fill="auto" w:val="clear"/>
          </w:tcPr>
          <w:p>
            <w:pPr>
              <w:pStyle w:val="Normal"/>
              <w:spacing w:lineRule="exact" w:line="240" w:before="0" w:after="200"/>
              <w:jc w:val="center"/>
              <w:rPr>
                <w:rFonts w:ascii="Times New Roman" w:hAnsi="Times New Roman" w:cs="Times New Roman"/>
              </w:rPr>
            </w:pPr>
            <w:r>
              <w:rPr>
                <w:rFonts w:cs="Times New Roman" w:ascii="Times New Roman" w:hAnsi="Times New Roman"/>
              </w:rPr>
            </w:r>
          </w:p>
        </w:tc>
      </w:tr>
    </w:tbl>
    <w:p>
      <w:pPr>
        <w:pStyle w:val="Normal"/>
        <w:spacing w:lineRule="exact" w:line="240"/>
        <w:rPr/>
      </w:pPr>
      <w:r>
        <w:rPr/>
      </w:r>
    </w:p>
    <w:p>
      <w:pPr>
        <w:pStyle w:val="Normal"/>
        <w:spacing w:lineRule="exact" w:line="240"/>
        <w:rPr>
          <w:rFonts w:ascii="Times New Roman" w:hAnsi="Times New Roman" w:cs="Times New Roman"/>
          <w:sz w:val="18"/>
          <w:szCs w:val="18"/>
        </w:rPr>
      </w:pPr>
      <w:r>
        <w:rPr>
          <w:rFonts w:cs="Times New Roman" w:ascii="Times New Roman" w:hAnsi="Times New Roman"/>
        </w:rPr>
        <w:t xml:space="preserve"> </w:t>
      </w:r>
      <w:r>
        <w:rPr>
          <w:rFonts w:cs="Times New Roman" w:ascii="Times New Roman" w:hAnsi="Times New Roman"/>
          <w:sz w:val="18"/>
          <w:szCs w:val="18"/>
        </w:rPr>
        <w:t>(дата)</w:t>
      </w:r>
    </w:p>
    <w:p>
      <w:pPr>
        <w:pStyle w:val="Normal"/>
        <w:spacing w:lineRule="exact" w:line="240"/>
        <w:ind w:left="5670" w:hanging="0"/>
        <w:jc w:val="center"/>
        <w:rPr>
          <w:rFonts w:ascii="Times New Roman" w:hAnsi="Times New Roman" w:cs="Times New Roman"/>
        </w:rPr>
      </w:pPr>
      <w:r>
        <w:rPr>
          <w:rFonts w:cs="Times New Roman" w:ascii="Times New Roman" w:hAnsi="Times New Roman"/>
        </w:rPr>
      </w:r>
    </w:p>
    <w:p>
      <w:pPr>
        <w:pStyle w:val="Normal"/>
        <w:spacing w:lineRule="exact" w:line="240"/>
        <w:ind w:left="5670" w:hanging="0"/>
        <w:jc w:val="center"/>
        <w:rPr>
          <w:rFonts w:ascii="Times New Roman" w:hAnsi="Times New Roman" w:cs="Times New Roman"/>
        </w:rPr>
      </w:pPr>
      <w:r>
        <w:rPr>
          <w:rFonts w:cs="Times New Roman" w:ascii="Times New Roman" w:hAnsi="Times New Roman"/>
        </w:rPr>
      </w:r>
    </w:p>
    <w:p>
      <w:pPr>
        <w:pStyle w:val="Normal"/>
        <w:spacing w:lineRule="exact" w:line="240"/>
        <w:ind w:left="5670" w:hanging="0"/>
        <w:jc w:val="center"/>
        <w:rPr>
          <w:rFonts w:ascii="Times New Roman" w:hAnsi="Times New Roman" w:cs="Times New Roman"/>
        </w:rPr>
      </w:pPr>
      <w:r>
        <w:rPr>
          <w:rFonts w:cs="Times New Roman" w:ascii="Times New Roman" w:hAnsi="Times New Roman"/>
        </w:rPr>
        <w:t>Приложение № 5</w:t>
      </w:r>
    </w:p>
    <w:p>
      <w:pPr>
        <w:pStyle w:val="Normal"/>
        <w:spacing w:lineRule="exact" w:line="240"/>
        <w:ind w:left="5670" w:hanging="0"/>
        <w:jc w:val="center"/>
        <w:rPr>
          <w:rFonts w:ascii="Times New Roman" w:hAnsi="Times New Roman" w:cs="Times New Roman"/>
          <w:spacing w:val="-6"/>
        </w:rPr>
      </w:pPr>
      <w:r>
        <w:rPr>
          <w:rFonts w:cs="Times New Roman" w:ascii="Times New Roman" w:hAnsi="Times New Roman"/>
          <w:spacing w:val="-6"/>
        </w:rPr>
        <w:t>к Методическим указаниям (пункт 11.2)</w:t>
      </w:r>
    </w:p>
    <w:p>
      <w:pPr>
        <w:pStyle w:val="Normal"/>
        <w:spacing w:lineRule="exact" w:line="240"/>
        <w:ind w:left="5670" w:hanging="0"/>
        <w:jc w:val="center"/>
        <w:rPr>
          <w:b/>
          <w:b/>
          <w:bCs/>
          <w:sz w:val="20"/>
          <w:szCs w:val="20"/>
        </w:rPr>
      </w:pPr>
      <w:r>
        <w:rPr>
          <w:b/>
          <w:bCs/>
          <w:sz w:val="20"/>
          <w:szCs w:val="20"/>
        </w:rPr>
      </w:r>
    </w:p>
    <w:p>
      <w:pPr>
        <w:pStyle w:val="Normal"/>
        <w:jc w:val="center"/>
        <w:rPr/>
      </w:pPr>
      <w:bookmarkStart w:id="6" w:name="__DdeLink__1705_4039790109"/>
      <w:r>
        <w:rPr>
          <w:rFonts w:cs="Times New Roman" w:ascii="Times New Roman" w:hAnsi="Times New Roman"/>
          <w:bCs/>
          <w:sz w:val="20"/>
          <w:szCs w:val="20"/>
        </w:rPr>
        <w:t>КОНТРОЛЬНО-СЧЕТНАЯ КОМИССИЯ КРАСНОБОРСКОГО МУНИЦИПАЛЬНОГО ОКРУГА</w:t>
      </w:r>
      <w:bookmarkEnd w:id="6"/>
    </w:p>
    <w:p>
      <w:pPr>
        <w:pStyle w:val="Normal"/>
        <w:spacing w:lineRule="exact" w:line="240" w:before="120" w:after="200"/>
        <w:jc w:val="center"/>
        <w:rPr>
          <w:rFonts w:ascii="Times New Roman" w:hAnsi="Times New Roman" w:cs="Times New Roman"/>
          <w:b/>
          <w:b/>
          <w:bCs/>
          <w:szCs w:val="26"/>
        </w:rPr>
      </w:pPr>
      <w:r>
        <w:rPr>
          <w:rFonts w:cs="Times New Roman" w:ascii="Times New Roman" w:hAnsi="Times New Roman"/>
          <w:b/>
          <w:bCs/>
          <w:szCs w:val="26"/>
        </w:rPr>
      </w:r>
    </w:p>
    <w:p>
      <w:pPr>
        <w:pStyle w:val="Normal"/>
        <w:spacing w:lineRule="exact" w:line="240" w:before="120" w:after="200"/>
        <w:jc w:val="center"/>
        <w:rPr>
          <w:rFonts w:ascii="Times New Roman" w:hAnsi="Times New Roman" w:cs="Times New Roman"/>
          <w:b/>
          <w:b/>
          <w:bCs/>
          <w:szCs w:val="26"/>
        </w:rPr>
      </w:pPr>
      <w:r>
        <w:rPr>
          <w:rFonts w:cs="Times New Roman" w:ascii="Times New Roman" w:hAnsi="Times New Roman"/>
          <w:b/>
          <w:bCs/>
          <w:szCs w:val="26"/>
        </w:rPr>
        <w:t>ПОСТАНОВЛЕНИЕ</w:t>
        <w:br/>
        <w:t>о прекращении производства</w:t>
        <w:br/>
        <w:t>по делу об административном правонарушении</w:t>
      </w:r>
    </w:p>
    <w:tbl>
      <w:tblPr>
        <w:tblpPr w:bottomFromText="0" w:horzAnchor="margin" w:leftFromText="180" w:rightFromText="180" w:tblpX="0" w:tblpY="321" w:topFromText="0" w:vertAnchor="text"/>
        <w:tblW w:w="9667" w:type="dxa"/>
        <w:jc w:val="left"/>
        <w:tblInd w:w="0" w:type="dxa"/>
        <w:tblCellMar>
          <w:top w:w="0" w:type="dxa"/>
          <w:left w:w="28" w:type="dxa"/>
          <w:bottom w:w="0" w:type="dxa"/>
          <w:right w:w="28" w:type="dxa"/>
        </w:tblCellMar>
        <w:tblLook w:val="0000"/>
      </w:tblPr>
      <w:tblGrid>
        <w:gridCol w:w="177"/>
        <w:gridCol w:w="453"/>
        <w:gridCol w:w="234"/>
        <w:gridCol w:w="1486"/>
        <w:gridCol w:w="365"/>
        <w:gridCol w:w="362"/>
        <w:gridCol w:w="464"/>
        <w:gridCol w:w="29"/>
        <w:gridCol w:w="534"/>
        <w:gridCol w:w="30"/>
        <w:gridCol w:w="1809"/>
        <w:gridCol w:w="36"/>
        <w:gridCol w:w="383"/>
        <w:gridCol w:w="33"/>
        <w:gridCol w:w="3270"/>
      </w:tblGrid>
      <w:tr>
        <w:trPr>
          <w:trHeight w:val="354" w:hRule="atLeast"/>
          <w:cantSplit w:val="true"/>
        </w:trPr>
        <w:tc>
          <w:tcPr>
            <w:tcW w:w="177" w:type="dxa"/>
            <w:tcBorders/>
            <w:shd w:fill="auto" w:val="clear"/>
            <w:vAlign w:val="bottom"/>
          </w:tcPr>
          <w:p>
            <w:pPr>
              <w:pStyle w:val="Normal"/>
              <w:spacing w:lineRule="auto" w:line="240" w:before="0" w:after="200"/>
              <w:jc w:val="right"/>
              <w:rPr>
                <w:rFonts w:ascii="Times New Roman" w:hAnsi="Times New Roman" w:cs="Times New Roman"/>
                <w:sz w:val="24"/>
                <w:szCs w:val="24"/>
              </w:rPr>
            </w:pPr>
            <w:r>
              <w:rPr>
                <w:rFonts w:cs="Times New Roman" w:ascii="Times New Roman" w:hAnsi="Times New Roman"/>
                <w:sz w:val="24"/>
                <w:szCs w:val="24"/>
              </w:rPr>
              <w:t>«</w:t>
            </w:r>
          </w:p>
        </w:tc>
        <w:tc>
          <w:tcPr>
            <w:tcW w:w="453" w:type="dxa"/>
            <w:tcBorders>
              <w:bottom w:val="single" w:sz="4" w:space="0" w:color="000000"/>
            </w:tcBorders>
            <w:shd w:fill="auto" w:val="clear"/>
            <w:vAlign w:val="bottom"/>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r>
          </w:p>
        </w:tc>
        <w:tc>
          <w:tcPr>
            <w:tcW w:w="234" w:type="dxa"/>
            <w:tcBorders/>
            <w:shd w:fill="auto" w:val="clear"/>
            <w:vAlign w:val="bottom"/>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t>»</w:t>
            </w:r>
          </w:p>
        </w:tc>
        <w:tc>
          <w:tcPr>
            <w:tcW w:w="1486" w:type="dxa"/>
            <w:tcBorders>
              <w:bottom w:val="single" w:sz="4" w:space="0" w:color="000000"/>
            </w:tcBorders>
            <w:shd w:fill="auto" w:val="clear"/>
            <w:vAlign w:val="bottom"/>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365" w:type="dxa"/>
            <w:tcBorders/>
            <w:shd w:fill="auto" w:val="clear"/>
            <w:vAlign w:val="bottom"/>
          </w:tcPr>
          <w:p>
            <w:pPr>
              <w:pStyle w:val="Normal"/>
              <w:spacing w:lineRule="auto" w:line="240" w:before="0" w:after="200"/>
              <w:jc w:val="right"/>
              <w:rPr>
                <w:rFonts w:ascii="Times New Roman" w:hAnsi="Times New Roman" w:cs="Times New Roman"/>
                <w:sz w:val="24"/>
                <w:szCs w:val="24"/>
              </w:rPr>
            </w:pPr>
            <w:r>
              <w:rPr>
                <w:rFonts w:cs="Times New Roman" w:ascii="Times New Roman" w:hAnsi="Times New Roman"/>
                <w:sz w:val="24"/>
                <w:szCs w:val="24"/>
              </w:rPr>
              <w:t>20</w:t>
            </w:r>
          </w:p>
        </w:tc>
        <w:tc>
          <w:tcPr>
            <w:tcW w:w="362" w:type="dxa"/>
            <w:tcBorders>
              <w:bottom w:val="single" w:sz="4" w:space="0" w:color="000000"/>
            </w:tcBorders>
            <w:shd w:fill="auto" w:val="clear"/>
            <w:vAlign w:val="bottom"/>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464" w:type="dxa"/>
            <w:tcBorders/>
            <w:shd w:fill="auto" w:val="clear"/>
            <w:vAlign w:val="bottom"/>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t>г.</w:t>
            </w:r>
          </w:p>
        </w:tc>
        <w:tc>
          <w:tcPr>
            <w:tcW w:w="563" w:type="dxa"/>
            <w:gridSpan w:val="2"/>
            <w:tcBorders/>
            <w:shd w:fill="auto" w:val="clear"/>
            <w:vAlign w:val="bottom"/>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w:t>
            </w:r>
          </w:p>
        </w:tc>
        <w:tc>
          <w:tcPr>
            <w:tcW w:w="1839" w:type="dxa"/>
            <w:gridSpan w:val="2"/>
            <w:tcBorders>
              <w:bottom w:val="single" w:sz="4" w:space="0" w:color="000000"/>
            </w:tcBorders>
            <w:shd w:fill="auto" w:val="clear"/>
            <w:vAlign w:val="bottom"/>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t xml:space="preserve"> </w:t>
            </w:r>
          </w:p>
        </w:tc>
        <w:tc>
          <w:tcPr>
            <w:tcW w:w="419" w:type="dxa"/>
            <w:gridSpan w:val="2"/>
            <w:tcBorders/>
            <w:shd w:fill="auto" w:val="clear"/>
            <w:vAlign w:val="bottom"/>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r>
          </w:p>
        </w:tc>
        <w:tc>
          <w:tcPr>
            <w:tcW w:w="3303" w:type="dxa"/>
            <w:gridSpan w:val="2"/>
            <w:tcBorders>
              <w:bottom w:val="single" w:sz="4" w:space="0" w:color="000000"/>
            </w:tcBorders>
            <w:shd w:fill="auto" w:val="clear"/>
            <w:vAlign w:val="bottom"/>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r>
          </w:p>
        </w:tc>
      </w:tr>
      <w:tr>
        <w:trPr>
          <w:trHeight w:val="175" w:hRule="atLeast"/>
          <w:cantSplit w:val="true"/>
        </w:trPr>
        <w:tc>
          <w:tcPr>
            <w:tcW w:w="3570" w:type="dxa"/>
            <w:gridSpan w:val="8"/>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t>(дата)</w:t>
            </w:r>
          </w:p>
        </w:tc>
        <w:tc>
          <w:tcPr>
            <w:tcW w:w="564" w:type="dxa"/>
            <w:gridSpan w:val="2"/>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r>
          </w:p>
        </w:tc>
        <w:tc>
          <w:tcPr>
            <w:tcW w:w="1845" w:type="dxa"/>
            <w:gridSpan w:val="2"/>
            <w:tcBorders>
              <w:top w:val="single" w:sz="4" w:space="0" w:color="000000"/>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r>
          </w:p>
        </w:tc>
        <w:tc>
          <w:tcPr>
            <w:tcW w:w="416" w:type="dxa"/>
            <w:gridSpan w:val="2"/>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r>
          </w:p>
        </w:tc>
        <w:tc>
          <w:tcPr>
            <w:tcW w:w="3270" w:type="dxa"/>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t>(место составления)</w:t>
            </w:r>
          </w:p>
        </w:tc>
      </w:tr>
    </w:tbl>
    <w:p>
      <w:pPr>
        <w:pStyle w:val="Normal"/>
        <w:tabs>
          <w:tab w:val="clear" w:pos="709"/>
          <w:tab w:val="right" w:pos="9923" w:leader="none"/>
        </w:tabs>
        <w:spacing w:lineRule="auto" w:line="240" w:before="120" w:after="200"/>
        <w:ind w:firstLine="567"/>
        <w:rPr>
          <w:rFonts w:ascii="Times New Roman" w:hAnsi="Times New Roman" w:cs="Times New Roman"/>
          <w:sz w:val="24"/>
          <w:szCs w:val="24"/>
        </w:rPr>
      </w:pPr>
      <w:r>
        <w:rPr>
          <w:rFonts w:cs="Times New Roman" w:ascii="Times New Roman" w:hAnsi="Times New Roman"/>
          <w:sz w:val="24"/>
          <w:szCs w:val="24"/>
        </w:rPr>
        <w:t xml:space="preserve"> </w:t>
      </w:r>
    </w:p>
    <w:p>
      <w:pPr>
        <w:pStyle w:val="Normal"/>
        <w:pBdr>
          <w:top w:val="single" w:sz="4" w:space="1" w:color="000000"/>
        </w:pBdr>
        <w:spacing w:lineRule="auto" w:line="240"/>
        <w:ind w:right="-2" w:hanging="0"/>
        <w:jc w:val="center"/>
        <w:rPr>
          <w:rFonts w:ascii="Times New Roman" w:hAnsi="Times New Roman" w:cs="Times New Roman"/>
          <w:sz w:val="20"/>
        </w:rPr>
      </w:pPr>
      <w:r>
        <w:rPr>
          <w:rFonts w:cs="Times New Roman" w:ascii="Times New Roman" w:hAnsi="Times New Roman"/>
          <w:sz w:val="20"/>
        </w:rPr>
        <w:t>(должность, наименование структурного подразделения, Ф.И.О. инспектора, вынесшего постановление)</w:t>
      </w:r>
    </w:p>
    <w:p>
      <w:pPr>
        <w:pStyle w:val="Normal"/>
        <w:spacing w:lineRule="auto" w:line="240"/>
        <w:rPr>
          <w:rFonts w:ascii="Times New Roman" w:hAnsi="Times New Roman" w:cs="Times New Roman"/>
          <w:sz w:val="16"/>
          <w:szCs w:val="16"/>
        </w:rPr>
      </w:pPr>
      <w:r>
        <w:rPr>
          <w:rFonts w:cs="Times New Roman" w:ascii="Times New Roman" w:hAnsi="Times New Roman"/>
          <w:sz w:val="16"/>
          <w:szCs w:val="16"/>
        </w:rPr>
      </w:r>
    </w:p>
    <w:p>
      <w:pPr>
        <w:pStyle w:val="Normal"/>
        <w:pBdr>
          <w:top w:val="single" w:sz="4" w:space="1" w:color="000000"/>
        </w:pBdr>
        <w:spacing w:lineRule="auto" w:line="240"/>
        <w:rPr>
          <w:rFonts w:ascii="Times New Roman" w:hAnsi="Times New Roman" w:cs="Times New Roman"/>
          <w:sz w:val="2"/>
          <w:szCs w:val="2"/>
        </w:rPr>
      </w:pPr>
      <w:r>
        <w:rPr>
          <w:rFonts w:cs="Times New Roman" w:ascii="Times New Roman" w:hAnsi="Times New Roman"/>
          <w:sz w:val="2"/>
          <w:szCs w:val="2"/>
        </w:rPr>
      </w:r>
    </w:p>
    <w:p>
      <w:pPr>
        <w:pStyle w:val="Normal"/>
        <w:tabs>
          <w:tab w:val="clear" w:pos="709"/>
          <w:tab w:val="right" w:pos="9921" w:leader="none"/>
        </w:tabs>
        <w:spacing w:lineRule="auto" w:line="240"/>
        <w:rPr>
          <w:rFonts w:ascii="Times New Roman" w:hAnsi="Times New Roman" w:cs="Times New Roman"/>
          <w:sz w:val="24"/>
          <w:szCs w:val="24"/>
        </w:rPr>
      </w:pPr>
      <w:r>
        <w:rPr>
          <w:rFonts w:cs="Times New Roman" w:ascii="Times New Roman" w:hAnsi="Times New Roman"/>
          <w:sz w:val="24"/>
          <w:szCs w:val="24"/>
        </w:rPr>
        <w:tab/>
        <w:t>,</w:t>
      </w:r>
    </w:p>
    <w:p>
      <w:pPr>
        <w:pStyle w:val="Normal"/>
        <w:pBdr>
          <w:top w:val="single" w:sz="4" w:space="1" w:color="000000"/>
        </w:pBdr>
        <w:spacing w:lineRule="auto" w:line="240"/>
        <w:ind w:right="113" w:hanging="0"/>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rPr>
          <w:rFonts w:ascii="Times New Roman" w:hAnsi="Times New Roman" w:cs="Times New Roman"/>
          <w:sz w:val="2"/>
          <w:szCs w:val="2"/>
        </w:rPr>
      </w:pPr>
      <w:r>
        <w:rPr>
          <w:rFonts w:cs="Times New Roman" w:ascii="Times New Roman" w:hAnsi="Times New Roman"/>
          <w:sz w:val="2"/>
          <w:szCs w:val="2"/>
        </w:rPr>
      </w:r>
    </w:p>
    <w:p>
      <w:pPr>
        <w:pStyle w:val="Normal"/>
        <w:spacing w:lineRule="auto" w:line="240" w:before="120" w:after="200"/>
        <w:rPr>
          <w:rFonts w:ascii="Times New Roman" w:hAnsi="Times New Roman" w:cs="Times New Roman"/>
          <w:bCs/>
          <w:szCs w:val="28"/>
        </w:rPr>
      </w:pPr>
      <w:r>
        <w:rPr>
          <w:rFonts w:cs="Times New Roman" w:ascii="Times New Roman" w:hAnsi="Times New Roman"/>
          <w:bCs/>
          <w:szCs w:val="28"/>
        </w:rPr>
        <w:t xml:space="preserve">рассмотрев материалы дела об административном правонарушении, возбужденном «   » ________  2016 года на основании протокола № ПА-___ /___, </w:t>
      </w:r>
    </w:p>
    <w:p>
      <w:pPr>
        <w:pStyle w:val="Normal"/>
        <w:spacing w:lineRule="auto" w:line="240" w:before="120" w:after="200"/>
        <w:jc w:val="center"/>
        <w:rPr>
          <w:rFonts w:ascii="Times New Roman" w:hAnsi="Times New Roman" w:cs="Times New Roman"/>
          <w:b/>
          <w:b/>
          <w:bCs/>
          <w:sz w:val="16"/>
          <w:szCs w:val="16"/>
        </w:rPr>
      </w:pPr>
      <w:r>
        <w:rPr>
          <w:rFonts w:cs="Times New Roman" w:ascii="Times New Roman" w:hAnsi="Times New Roman"/>
          <w:b/>
          <w:bCs/>
          <w:sz w:val="16"/>
          <w:szCs w:val="16"/>
        </w:rPr>
      </w:r>
    </w:p>
    <w:p>
      <w:pPr>
        <w:pStyle w:val="Normal"/>
        <w:spacing w:before="120" w:after="200"/>
        <w:jc w:val="center"/>
        <w:rPr>
          <w:rFonts w:ascii="Times New Roman" w:hAnsi="Times New Roman" w:cs="Times New Roman"/>
          <w:b/>
          <w:b/>
          <w:bCs/>
          <w:sz w:val="24"/>
          <w:szCs w:val="24"/>
        </w:rPr>
      </w:pPr>
      <w:r>
        <w:rPr>
          <w:rFonts w:cs="Times New Roman" w:ascii="Times New Roman" w:hAnsi="Times New Roman"/>
          <w:b/>
          <w:bCs/>
          <w:sz w:val="24"/>
          <w:szCs w:val="24"/>
        </w:rPr>
        <w:t>УСТАНОВИЛ:</w:t>
      </w:r>
    </w:p>
    <w:p>
      <w:pPr>
        <w:pStyle w:val="Normal"/>
        <w:spacing w:lineRule="exact" w:line="200"/>
        <w:rPr>
          <w:rFonts w:ascii="Times New Roman" w:hAnsi="Times New Roman" w:cs="Times New Roman"/>
          <w:sz w:val="16"/>
          <w:szCs w:val="16"/>
        </w:rPr>
      </w:pPr>
      <w:r>
        <w:rPr>
          <w:rFonts w:cs="Times New Roman" w:ascii="Times New Roman" w:hAnsi="Times New Roman"/>
          <w:sz w:val="16"/>
          <w:szCs w:val="16"/>
        </w:rPr>
      </w:r>
    </w:p>
    <w:p>
      <w:pPr>
        <w:pStyle w:val="Normal"/>
        <w:pBdr>
          <w:top w:val="single" w:sz="4" w:space="1" w:color="000000"/>
        </w:pBdr>
        <w:spacing w:lineRule="exact" w:line="200"/>
        <w:jc w:val="center"/>
        <w:rPr>
          <w:rFonts w:ascii="Times New Roman" w:hAnsi="Times New Roman" w:cs="Times New Roman"/>
          <w:sz w:val="20"/>
        </w:rPr>
      </w:pPr>
      <w:r>
        <w:rPr>
          <w:rFonts w:cs="Times New Roman" w:ascii="Times New Roman" w:hAnsi="Times New Roman"/>
          <w:sz w:val="20"/>
        </w:rPr>
        <w:t>(Ф.И.О., место работы и должность, место жительства правонарушителя – физического лица,</w:t>
      </w:r>
    </w:p>
    <w:p>
      <w:pPr>
        <w:pStyle w:val="Normal"/>
        <w:spacing w:lineRule="exact" w:line="200"/>
        <w:rPr>
          <w:rFonts w:ascii="Times New Roman" w:hAnsi="Times New Roman" w:cs="Times New Roman"/>
          <w:sz w:val="16"/>
          <w:szCs w:val="16"/>
        </w:rPr>
      </w:pPr>
      <w:r>
        <w:rPr>
          <w:rFonts w:cs="Times New Roman" w:ascii="Times New Roman" w:hAnsi="Times New Roman"/>
          <w:sz w:val="16"/>
          <w:szCs w:val="16"/>
        </w:rPr>
      </w:r>
    </w:p>
    <w:p>
      <w:pPr>
        <w:pStyle w:val="Normal"/>
        <w:pBdr>
          <w:top w:val="single" w:sz="4" w:space="1" w:color="000000"/>
        </w:pBdr>
        <w:spacing w:lineRule="exact" w:line="200"/>
        <w:jc w:val="center"/>
        <w:rPr>
          <w:rFonts w:ascii="Times New Roman" w:hAnsi="Times New Roman" w:cs="Times New Roman"/>
          <w:sz w:val="20"/>
        </w:rPr>
      </w:pPr>
      <w:r>
        <w:rPr>
          <w:rFonts w:cs="Times New Roman" w:ascii="Times New Roman" w:hAnsi="Times New Roman"/>
          <w:sz w:val="20"/>
        </w:rPr>
        <w:t>наименование и место нахождения юридического лица (организации), время, место, существо</w:t>
      </w:r>
    </w:p>
    <w:p>
      <w:pPr>
        <w:pStyle w:val="Normal"/>
        <w:spacing w:lineRule="exact" w:line="200"/>
        <w:rPr>
          <w:rFonts w:ascii="Times New Roman" w:hAnsi="Times New Roman" w:cs="Times New Roman"/>
          <w:sz w:val="16"/>
          <w:szCs w:val="16"/>
        </w:rPr>
      </w:pPr>
      <w:r>
        <w:rPr>
          <w:rFonts w:cs="Times New Roman" w:ascii="Times New Roman" w:hAnsi="Times New Roman"/>
          <w:sz w:val="16"/>
          <w:szCs w:val="16"/>
        </w:rPr>
      </w:r>
    </w:p>
    <w:p>
      <w:pPr>
        <w:pStyle w:val="Normal"/>
        <w:pBdr>
          <w:top w:val="single" w:sz="4" w:space="1" w:color="000000"/>
        </w:pBdr>
        <w:spacing w:lineRule="exact" w:line="200"/>
        <w:jc w:val="center"/>
        <w:rPr>
          <w:rFonts w:ascii="Times New Roman" w:hAnsi="Times New Roman" w:cs="Times New Roman"/>
          <w:sz w:val="20"/>
        </w:rPr>
      </w:pPr>
      <w:r>
        <w:rPr>
          <w:rFonts w:cs="Times New Roman" w:ascii="Times New Roman" w:hAnsi="Times New Roman"/>
          <w:sz w:val="20"/>
        </w:rPr>
        <w:t>правонарушения; нормативный правовой акт, предусматривающий ответственность;</w:t>
      </w:r>
    </w:p>
    <w:p>
      <w:pPr>
        <w:pStyle w:val="Normal"/>
        <w:spacing w:lineRule="exact" w:line="200"/>
        <w:jc w:val="right"/>
        <w:rPr>
          <w:rFonts w:ascii="Times New Roman" w:hAnsi="Times New Roman" w:cs="Times New Roman"/>
          <w:szCs w:val="28"/>
        </w:rPr>
      </w:pPr>
      <w:r>
        <w:rPr>
          <w:rFonts w:cs="Times New Roman" w:ascii="Times New Roman" w:hAnsi="Times New Roman"/>
          <w:szCs w:val="28"/>
        </w:rPr>
        <w:t>.</w:t>
      </w:r>
    </w:p>
    <w:p>
      <w:pPr>
        <w:pStyle w:val="Normal"/>
        <w:pBdr>
          <w:top w:val="single" w:sz="4" w:space="1" w:color="000000"/>
        </w:pBdr>
        <w:spacing w:lineRule="exact" w:line="200"/>
        <w:jc w:val="center"/>
        <w:rPr>
          <w:rFonts w:ascii="Times New Roman" w:hAnsi="Times New Roman" w:cs="Times New Roman"/>
          <w:sz w:val="20"/>
        </w:rPr>
      </w:pPr>
      <w:r>
        <w:rPr>
          <w:rFonts w:cs="Times New Roman" w:ascii="Times New Roman" w:hAnsi="Times New Roman"/>
          <w:sz w:val="20"/>
        </w:rPr>
        <w:t>обстоятельства, исключающие производство по делу, перечисленные в статье 24.5 Кодекса)</w:t>
      </w:r>
    </w:p>
    <w:p>
      <w:pPr>
        <w:pStyle w:val="Normal"/>
        <w:pBdr>
          <w:top w:val="single" w:sz="4" w:space="1" w:color="000000"/>
        </w:pBdr>
        <w:spacing w:lineRule="exact" w:line="220"/>
        <w:rPr>
          <w:rFonts w:ascii="Times New Roman" w:hAnsi="Times New Roman" w:cs="Times New Roman"/>
          <w:sz w:val="2"/>
          <w:szCs w:val="2"/>
        </w:rPr>
      </w:pPr>
      <w:r>
        <w:rPr>
          <w:rFonts w:cs="Times New Roman" w:ascii="Times New Roman" w:hAnsi="Times New Roman"/>
          <w:sz w:val="2"/>
          <w:szCs w:val="2"/>
        </w:rPr>
      </w:r>
    </w:p>
    <w:p>
      <w:pPr>
        <w:pStyle w:val="Normal"/>
        <w:pBdr>
          <w:top w:val="single" w:sz="4" w:space="1" w:color="000000"/>
        </w:pBdr>
        <w:rPr>
          <w:rFonts w:ascii="Times New Roman" w:hAnsi="Times New Roman" w:cs="Times New Roman"/>
          <w:sz w:val="2"/>
          <w:szCs w:val="2"/>
        </w:rPr>
      </w:pPr>
      <w:r>
        <w:rPr>
          <w:rFonts w:cs="Times New Roman" w:ascii="Times New Roman" w:hAnsi="Times New Roman"/>
          <w:sz w:val="2"/>
          <w:szCs w:val="2"/>
        </w:rPr>
      </w:r>
    </w:p>
    <w:tbl>
      <w:tblPr>
        <w:tblW w:w="9809" w:type="dxa"/>
        <w:jc w:val="left"/>
        <w:tblInd w:w="0" w:type="dxa"/>
        <w:tblCellMar>
          <w:top w:w="0" w:type="dxa"/>
          <w:left w:w="28" w:type="dxa"/>
          <w:bottom w:w="0" w:type="dxa"/>
          <w:right w:w="28" w:type="dxa"/>
        </w:tblCellMar>
        <w:tblLook w:val="0000"/>
      </w:tblPr>
      <w:tblGrid>
        <w:gridCol w:w="9809"/>
      </w:tblGrid>
      <w:tr>
        <w:trPr/>
        <w:tc>
          <w:tcPr>
            <w:tcW w:w="9809" w:type="dxa"/>
            <w:tcBorders/>
            <w:shd w:fill="auto" w:val="clear"/>
            <w:vAlign w:val="bottom"/>
          </w:tcPr>
          <w:p>
            <w:pPr>
              <w:pStyle w:val="Normal"/>
              <w:spacing w:lineRule="auto" w:line="240" w:before="0" w:after="200"/>
              <w:rPr>
                <w:rFonts w:ascii="Times New Roman" w:hAnsi="Times New Roman" w:cs="Times New Roman"/>
                <w:szCs w:val="24"/>
              </w:rPr>
            </w:pPr>
            <w:r>
              <w:rPr>
                <w:rFonts w:cs="Times New Roman" w:ascii="Times New Roman" w:hAnsi="Times New Roman"/>
                <w:szCs w:val="24"/>
              </w:rPr>
              <w:t>Руководствуясь пунктом ____ части 1 статьи 24.5, а также статьей 28.9 Кодекса Российской Федерации об административных правонарушениях,</w:t>
            </w:r>
          </w:p>
        </w:tc>
      </w:tr>
    </w:tbl>
    <w:p>
      <w:pPr>
        <w:pStyle w:val="Normal"/>
        <w:spacing w:lineRule="auto" w:line="240"/>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240"/>
        <w:jc w:val="center"/>
        <w:rPr>
          <w:rFonts w:ascii="Times New Roman" w:hAnsi="Times New Roman" w:cs="Times New Roman"/>
          <w:b/>
          <w:b/>
          <w:bCs/>
          <w:sz w:val="24"/>
          <w:szCs w:val="24"/>
        </w:rPr>
      </w:pPr>
      <w:r>
        <w:rPr>
          <w:rFonts w:cs="Times New Roman" w:ascii="Times New Roman" w:hAnsi="Times New Roman"/>
          <w:b/>
          <w:bCs/>
          <w:sz w:val="24"/>
          <w:szCs w:val="24"/>
        </w:rPr>
        <w:t>ПОСТАНОВИЛ:</w:t>
      </w:r>
    </w:p>
    <w:p>
      <w:pPr>
        <w:pStyle w:val="Normal"/>
        <w:spacing w:lineRule="auto" w:line="240"/>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tabs>
          <w:tab w:val="clear" w:pos="709"/>
          <w:tab w:val="right" w:pos="9781" w:leader="none"/>
        </w:tabs>
        <w:spacing w:lineRule="auto" w:line="240"/>
        <w:rPr>
          <w:rFonts w:ascii="Times New Roman" w:hAnsi="Times New Roman" w:cs="Times New Roman"/>
          <w:szCs w:val="24"/>
        </w:rPr>
      </w:pPr>
      <w:r>
        <w:rPr>
          <w:rFonts w:cs="Times New Roman" w:ascii="Times New Roman" w:hAnsi="Times New Roman"/>
          <w:szCs w:val="24"/>
        </w:rPr>
        <w:t>Производство по делу об административном правонарушении,</w:t>
      </w:r>
    </w:p>
    <w:p>
      <w:pPr>
        <w:pStyle w:val="Normal"/>
        <w:tabs>
          <w:tab w:val="clear" w:pos="709"/>
          <w:tab w:val="right" w:pos="9921" w:leader="none"/>
        </w:tabs>
        <w:spacing w:lineRule="auto" w:line="240"/>
        <w:rPr>
          <w:rFonts w:ascii="Times New Roman" w:hAnsi="Times New Roman" w:cs="Times New Roman"/>
          <w:sz w:val="24"/>
          <w:szCs w:val="24"/>
        </w:rPr>
      </w:pPr>
      <w:r>
        <w:rPr>
          <w:rFonts w:cs="Times New Roman" w:ascii="Times New Roman" w:hAnsi="Times New Roman"/>
          <w:szCs w:val="24"/>
        </w:rPr>
        <w:t>предусмотренном</w:t>
      </w:r>
      <w:r>
        <w:rPr>
          <w:rFonts w:cs="Times New Roman" w:ascii="Times New Roman" w:hAnsi="Times New Roman"/>
          <w:sz w:val="24"/>
          <w:szCs w:val="24"/>
        </w:rPr>
        <w:tab/>
        <w:t>,</w:t>
      </w:r>
    </w:p>
    <w:p>
      <w:pPr>
        <w:pStyle w:val="Normal"/>
        <w:pBdr>
          <w:top w:val="single" w:sz="4" w:space="1" w:color="000000"/>
        </w:pBdr>
        <w:spacing w:lineRule="auto" w:line="240"/>
        <w:ind w:right="113" w:hanging="0"/>
        <w:jc w:val="center"/>
        <w:rPr>
          <w:rFonts w:ascii="Times New Roman" w:hAnsi="Times New Roman" w:cs="Times New Roman"/>
          <w:sz w:val="20"/>
        </w:rPr>
      </w:pPr>
      <w:r>
        <w:rPr>
          <w:rFonts w:cs="Times New Roman" w:ascii="Times New Roman" w:hAnsi="Times New Roman"/>
          <w:sz w:val="20"/>
        </w:rPr>
        <w:t>(указать статью Кодекса, которой предусмотрена административная ответственность)</w:t>
      </w:r>
    </w:p>
    <w:p>
      <w:pPr>
        <w:pStyle w:val="Normal"/>
        <w:spacing w:lineRule="auto" w:line="240"/>
        <w:rPr>
          <w:rFonts w:ascii="Times New Roman" w:hAnsi="Times New Roman" w:cs="Times New Roman"/>
          <w:szCs w:val="24"/>
        </w:rPr>
      </w:pPr>
      <w:r>
        <w:rPr>
          <w:rFonts w:cs="Times New Roman" w:ascii="Times New Roman" w:hAnsi="Times New Roman"/>
          <w:szCs w:val="24"/>
        </w:rPr>
        <w:t xml:space="preserve">в отношении </w:t>
      </w:r>
    </w:p>
    <w:p>
      <w:pPr>
        <w:pStyle w:val="Normal"/>
        <w:pBdr>
          <w:top w:val="single" w:sz="4" w:space="1" w:color="000000"/>
        </w:pBdr>
        <w:spacing w:lineRule="auto" w:line="240"/>
        <w:ind w:left="1457" w:hanging="0"/>
        <w:jc w:val="center"/>
        <w:rPr>
          <w:rFonts w:ascii="Times New Roman" w:hAnsi="Times New Roman" w:cs="Times New Roman"/>
          <w:sz w:val="20"/>
        </w:rPr>
      </w:pPr>
      <w:r>
        <w:rPr>
          <w:rFonts w:cs="Times New Roman" w:ascii="Times New Roman" w:hAnsi="Times New Roman"/>
          <w:sz w:val="20"/>
        </w:rPr>
        <w:t>(сведения о правонарушителе)</w:t>
      </w:r>
    </w:p>
    <w:p>
      <w:pPr>
        <w:pStyle w:val="Normal"/>
        <w:pBdr>
          <w:top w:val="single" w:sz="4" w:space="1" w:color="000000"/>
        </w:pBdr>
        <w:spacing w:lineRule="auto" w:line="240"/>
        <w:rPr>
          <w:rFonts w:ascii="Times New Roman" w:hAnsi="Times New Roman" w:cs="Times New Roman"/>
          <w:sz w:val="2"/>
          <w:szCs w:val="2"/>
        </w:rPr>
      </w:pPr>
      <w:r>
        <w:rPr>
          <w:rFonts w:cs="Times New Roman" w:ascii="Times New Roman" w:hAnsi="Times New Roman"/>
          <w:sz w:val="2"/>
          <w:szCs w:val="2"/>
        </w:rPr>
      </w:r>
    </w:p>
    <w:p>
      <w:pPr>
        <w:pStyle w:val="Normal"/>
        <w:spacing w:lineRule="auto" w:line="240"/>
        <w:rPr>
          <w:rFonts w:ascii="Times New Roman" w:hAnsi="Times New Roman" w:cs="Times New Roman"/>
          <w:szCs w:val="24"/>
        </w:rPr>
      </w:pPr>
      <w:r>
        <w:rPr>
          <w:rFonts w:cs="Times New Roman" w:ascii="Times New Roman" w:hAnsi="Times New Roman"/>
          <w:szCs w:val="24"/>
        </w:rPr>
        <w:t>прекратить.</w:t>
      </w:r>
    </w:p>
    <w:tbl>
      <w:tblPr>
        <w:tblW w:w="9667" w:type="dxa"/>
        <w:jc w:val="left"/>
        <w:tblInd w:w="0" w:type="dxa"/>
        <w:tblCellMar>
          <w:top w:w="0" w:type="dxa"/>
          <w:left w:w="28" w:type="dxa"/>
          <w:bottom w:w="0" w:type="dxa"/>
          <w:right w:w="28" w:type="dxa"/>
        </w:tblCellMar>
        <w:tblLook w:val="0000"/>
      </w:tblPr>
      <w:tblGrid>
        <w:gridCol w:w="4818"/>
        <w:gridCol w:w="2835"/>
        <w:gridCol w:w="274"/>
        <w:gridCol w:w="1739"/>
      </w:tblGrid>
      <w:tr>
        <w:trPr/>
        <w:tc>
          <w:tcPr>
            <w:tcW w:w="4818" w:type="dxa"/>
            <w:tcBorders/>
            <w:shd w:fill="auto" w:val="clear"/>
            <w:vAlign w:val="bottom"/>
          </w:tcPr>
          <w:p>
            <w:pPr>
              <w:pStyle w:val="Normal"/>
              <w:spacing w:lineRule="exact" w:line="240" w:before="0" w:after="200"/>
              <w:rPr>
                <w:rFonts w:ascii="Times New Roman" w:hAnsi="Times New Roman" w:cs="Times New Roman"/>
                <w:sz w:val="24"/>
                <w:szCs w:val="24"/>
              </w:rPr>
            </w:pPr>
            <w:r>
              <w:rPr>
                <w:rFonts w:cs="Times New Roman" w:ascii="Times New Roman" w:hAnsi="Times New Roman"/>
                <w:szCs w:val="24"/>
              </w:rPr>
              <w:t>Должностное лицо, вынесшее постановление</w:t>
            </w:r>
          </w:p>
        </w:tc>
        <w:tc>
          <w:tcPr>
            <w:tcW w:w="2835" w:type="dxa"/>
            <w:tcBorders>
              <w:bottom w:val="single" w:sz="4" w:space="0" w:color="000000"/>
            </w:tcBorders>
            <w:shd w:fill="auto" w:val="clear"/>
            <w:vAlign w:val="bottom"/>
          </w:tcPr>
          <w:p>
            <w:pPr>
              <w:pStyle w:val="Normal"/>
              <w:spacing w:before="0" w:after="200"/>
              <w:jc w:val="center"/>
              <w:rPr>
                <w:rFonts w:ascii="Times New Roman" w:hAnsi="Times New Roman" w:cs="Times New Roman"/>
                <w:sz w:val="24"/>
                <w:szCs w:val="24"/>
              </w:rPr>
            </w:pPr>
            <w:r>
              <w:rPr>
                <w:rFonts w:cs="Times New Roman" w:ascii="Times New Roman" w:hAnsi="Times New Roman"/>
                <w:sz w:val="24"/>
                <w:szCs w:val="24"/>
              </w:rPr>
            </w:r>
          </w:p>
        </w:tc>
        <w:tc>
          <w:tcPr>
            <w:tcW w:w="274" w:type="dxa"/>
            <w:tcBorders/>
            <w:shd w:fill="auto" w:val="clear"/>
            <w:vAlign w:val="bottom"/>
          </w:tcPr>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tc>
        <w:tc>
          <w:tcPr>
            <w:tcW w:w="1739" w:type="dxa"/>
            <w:tcBorders>
              <w:bottom w:val="single" w:sz="4" w:space="0" w:color="000000"/>
            </w:tcBorders>
            <w:shd w:fill="auto" w:val="clear"/>
            <w:vAlign w:val="bottom"/>
          </w:tcPr>
          <w:p>
            <w:pPr>
              <w:pStyle w:val="Normal"/>
              <w:spacing w:before="0" w:after="200"/>
              <w:ind w:hanging="1"/>
              <w:jc w:val="center"/>
              <w:rPr>
                <w:rFonts w:ascii="Times New Roman" w:hAnsi="Times New Roman" w:cs="Times New Roman"/>
                <w:sz w:val="24"/>
                <w:szCs w:val="24"/>
              </w:rPr>
            </w:pPr>
            <w:r>
              <w:rPr>
                <w:rFonts w:cs="Times New Roman" w:ascii="Times New Roman" w:hAnsi="Times New Roman"/>
                <w:sz w:val="24"/>
                <w:szCs w:val="24"/>
              </w:rPr>
            </w:r>
          </w:p>
        </w:tc>
      </w:tr>
      <w:tr>
        <w:trPr>
          <w:trHeight w:val="513" w:hRule="atLeast"/>
        </w:trPr>
        <w:tc>
          <w:tcPr>
            <w:tcW w:w="4818" w:type="dxa"/>
            <w:tcBorders/>
            <w:shd w:fill="auto" w:val="clear"/>
          </w:tcPr>
          <w:p>
            <w:pPr>
              <w:pStyle w:val="Normal"/>
              <w:spacing w:before="0" w:after="200"/>
              <w:rPr>
                <w:rFonts w:ascii="Times New Roman" w:hAnsi="Times New Roman" w:cs="Times New Roman"/>
              </w:rPr>
            </w:pPr>
            <w:r>
              <w:rPr>
                <w:rFonts w:cs="Times New Roman" w:ascii="Times New Roman" w:hAnsi="Times New Roman"/>
              </w:rPr>
            </w:r>
          </w:p>
        </w:tc>
        <w:tc>
          <w:tcPr>
            <w:tcW w:w="2835" w:type="dxa"/>
            <w:tcBorders/>
            <w:shd w:fill="auto" w:val="clear"/>
          </w:tcPr>
          <w:p>
            <w:pPr>
              <w:pStyle w:val="Normal"/>
              <w:spacing w:before="0" w:after="200"/>
              <w:jc w:val="center"/>
              <w:rPr>
                <w:rFonts w:ascii="Times New Roman" w:hAnsi="Times New Roman" w:cs="Times New Roman"/>
                <w:sz w:val="20"/>
              </w:rPr>
            </w:pPr>
            <w:r>
              <w:rPr>
                <w:rFonts w:cs="Times New Roman" w:ascii="Times New Roman" w:hAnsi="Times New Roman"/>
                <w:sz w:val="20"/>
              </w:rPr>
              <w:t>(Ф.И.О.)</w:t>
            </w:r>
          </w:p>
        </w:tc>
        <w:tc>
          <w:tcPr>
            <w:tcW w:w="274" w:type="dxa"/>
            <w:tcBorders/>
            <w:shd w:fill="auto" w:val="clear"/>
          </w:tcPr>
          <w:p>
            <w:pPr>
              <w:pStyle w:val="Normal"/>
              <w:spacing w:before="0" w:after="200"/>
              <w:rPr>
                <w:rFonts w:ascii="Times New Roman" w:hAnsi="Times New Roman" w:cs="Times New Roman"/>
              </w:rPr>
            </w:pPr>
            <w:r>
              <w:rPr>
                <w:rFonts w:cs="Times New Roman" w:ascii="Times New Roman" w:hAnsi="Times New Roman"/>
              </w:rPr>
            </w:r>
          </w:p>
        </w:tc>
        <w:tc>
          <w:tcPr>
            <w:tcW w:w="1739" w:type="dxa"/>
            <w:tcBorders/>
            <w:shd w:fill="auto" w:val="clear"/>
          </w:tcPr>
          <w:p>
            <w:pPr>
              <w:pStyle w:val="Normal"/>
              <w:spacing w:before="0" w:after="200"/>
              <w:ind w:hanging="1"/>
              <w:jc w:val="center"/>
              <w:rPr>
                <w:rFonts w:ascii="Times New Roman" w:hAnsi="Times New Roman" w:cs="Times New Roman"/>
                <w:sz w:val="20"/>
              </w:rPr>
            </w:pPr>
            <w:r>
              <w:rPr>
                <w:rFonts w:cs="Times New Roman" w:ascii="Times New Roman" w:hAnsi="Times New Roman"/>
                <w:sz w:val="20"/>
              </w:rPr>
              <w:t>(подпись)</w:t>
            </w:r>
          </w:p>
        </w:tc>
      </w:tr>
    </w:tbl>
    <w:p>
      <w:pPr>
        <w:pStyle w:val="ConsPlusNonformat"/>
        <w:ind w:firstLine="709"/>
        <w:jc w:val="both"/>
        <w:rPr>
          <w:rFonts w:ascii="Times New Roman" w:hAnsi="Times New Roman" w:cs="Times New Roman"/>
          <w:sz w:val="28"/>
          <w:szCs w:val="24"/>
        </w:rPr>
      </w:pPr>
      <w:r>
        <w:rPr>
          <w:rFonts w:cs="Times New Roman" w:ascii="Times New Roman" w:hAnsi="Times New Roman"/>
          <w:sz w:val="28"/>
          <w:szCs w:val="24"/>
        </w:rPr>
      </w:r>
    </w:p>
    <w:p>
      <w:pPr>
        <w:pStyle w:val="ConsPlusNonformat"/>
        <w:ind w:firstLine="709"/>
        <w:jc w:val="both"/>
        <w:rPr>
          <w:rFonts w:ascii="Times New Roman" w:hAnsi="Times New Roman" w:cs="Times New Roman"/>
          <w:sz w:val="22"/>
          <w:szCs w:val="22"/>
        </w:rPr>
      </w:pPr>
      <w:r>
        <w:rPr>
          <w:rFonts w:cs="Times New Roman" w:ascii="Times New Roman" w:hAnsi="Times New Roman"/>
          <w:sz w:val="22"/>
          <w:szCs w:val="22"/>
        </w:rPr>
        <w:t>Копия постановления вручена лицу, в отношении которого оно вынесено</w:t>
      </w:r>
    </w:p>
    <w:p>
      <w:pPr>
        <w:pStyle w:val="ConsPlusNonformat"/>
        <w:jc w:val="both"/>
        <w:rPr>
          <w:rFonts w:ascii="Times New Roman" w:hAnsi="Times New Roman" w:cs="Times New Roman"/>
          <w:sz w:val="22"/>
          <w:szCs w:val="22"/>
        </w:rPr>
      </w:pPr>
      <w:r>
        <w:rPr>
          <w:rFonts w:cs="Times New Roman" w:ascii="Times New Roman" w:hAnsi="Times New Roman"/>
          <w:sz w:val="22"/>
          <w:szCs w:val="22"/>
        </w:rPr>
        <w:t>(законному представителю юридического лица):</w:t>
      </w:r>
    </w:p>
    <w:p>
      <w:pPr>
        <w:pStyle w:val="ConsPlusNonformat"/>
        <w:spacing w:before="120" w:after="0"/>
        <w:jc w:val="both"/>
        <w:rPr>
          <w:rFonts w:ascii="Times New Roman" w:hAnsi="Times New Roman" w:cs="Times New Roman"/>
          <w:sz w:val="22"/>
          <w:szCs w:val="22"/>
        </w:rPr>
      </w:pPr>
      <w:r>
        <w:rPr>
          <w:rFonts w:cs="Times New Roman" w:ascii="Times New Roman" w:hAnsi="Times New Roman"/>
          <w:sz w:val="22"/>
          <w:szCs w:val="22"/>
        </w:rPr>
        <w:t>«___» __________ 20___г.  ______________     ___________________________</w:t>
      </w:r>
    </w:p>
    <w:p>
      <w:pPr>
        <w:pStyle w:val="ConsPlusNonformat"/>
        <w:ind w:firstLine="709"/>
        <w:jc w:val="both"/>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(подпись)                          (инициалы, фамилия)</w:t>
      </w:r>
    </w:p>
    <w:p>
      <w:pPr>
        <w:pStyle w:val="ConsPlusNonformat"/>
        <w:jc w:val="both"/>
        <w:rPr>
          <w:rFonts w:ascii="Times New Roman" w:hAnsi="Times New Roman" w:cs="Times New Roman"/>
          <w:sz w:val="22"/>
          <w:szCs w:val="22"/>
        </w:rPr>
      </w:pPr>
      <w:r>
        <w:rPr>
          <w:rFonts w:cs="Times New Roman" w:ascii="Times New Roman" w:hAnsi="Times New Roman"/>
          <w:sz w:val="22"/>
          <w:szCs w:val="22"/>
        </w:rPr>
        <w:t>____________________________________________________________________ .</w:t>
      </w:r>
    </w:p>
    <w:p>
      <w:pPr>
        <w:pStyle w:val="ConsPlusNonformat"/>
        <w:spacing w:lineRule="exact" w:line="220"/>
        <w:jc w:val="both"/>
        <w:rPr>
          <w:rFonts w:ascii="Times New Roman" w:hAnsi="Times New Roman" w:cs="Times New Roman"/>
          <w:sz w:val="22"/>
          <w:szCs w:val="22"/>
        </w:rPr>
      </w:pPr>
      <w:r>
        <w:rPr>
          <w:rFonts w:cs="Times New Roman" w:ascii="Times New Roman" w:hAnsi="Times New Roman"/>
          <w:sz w:val="22"/>
          <w:szCs w:val="22"/>
        </w:rPr>
        <w:t>(должность законного представителя, защитника лица, в отношении которого вынесено постановление о прекращении производства по делу об административном правонарушении (с указанием наименования и реквизитов документов, подтверждающих полномочия)</w:t>
      </w:r>
    </w:p>
    <w:p>
      <w:pPr>
        <w:pStyle w:val="ConsPlusNonformat"/>
        <w:jc w:val="both"/>
        <w:rPr>
          <w:rFonts w:ascii="Times New Roman" w:hAnsi="Times New Roman" w:cs="Times New Roman"/>
          <w:sz w:val="22"/>
          <w:szCs w:val="22"/>
        </w:rPr>
      </w:pPr>
      <w:r>
        <w:rPr>
          <w:rFonts w:cs="Times New Roman" w:ascii="Times New Roman" w:hAnsi="Times New Roman"/>
          <w:sz w:val="22"/>
          <w:szCs w:val="22"/>
        </w:rPr>
      </w:r>
    </w:p>
    <w:p>
      <w:pPr>
        <w:pStyle w:val="ConsPlusNonformat"/>
        <w:ind w:firstLine="709"/>
        <w:jc w:val="both"/>
        <w:rPr>
          <w:rFonts w:ascii="Times New Roman" w:hAnsi="Times New Roman" w:cs="Times New Roman"/>
          <w:sz w:val="22"/>
          <w:szCs w:val="22"/>
        </w:rPr>
      </w:pPr>
      <w:r>
        <w:rPr>
          <w:rFonts w:cs="Times New Roman" w:ascii="Times New Roman" w:hAnsi="Times New Roman"/>
          <w:sz w:val="22"/>
          <w:szCs w:val="22"/>
        </w:rPr>
        <w:t>Копия постановления выслана лицу (законному представителю юридического лица), в отношении которого оно вынесено, заказной корреспонденцией с уведомлением:</w:t>
      </w:r>
    </w:p>
    <w:p>
      <w:pPr>
        <w:pStyle w:val="ConsPlusNonformat"/>
        <w:jc w:val="both"/>
        <w:rPr>
          <w:rFonts w:ascii="Times New Roman" w:hAnsi="Times New Roman" w:cs="Times New Roman"/>
          <w:sz w:val="22"/>
          <w:szCs w:val="22"/>
        </w:rPr>
      </w:pPr>
      <w:r>
        <w:rPr>
          <w:rFonts w:cs="Times New Roman" w:ascii="Times New Roman" w:hAnsi="Times New Roman"/>
          <w:sz w:val="22"/>
          <w:szCs w:val="22"/>
        </w:rPr>
        <w:t>«__» ____________ 20__ г.</w:t>
      </w:r>
    </w:p>
    <w:p>
      <w:pPr>
        <w:pStyle w:val="ConsPlusNonformat"/>
        <w:jc w:val="both"/>
        <w:rPr>
          <w:rFonts w:ascii="Times New Roman" w:hAnsi="Times New Roman" w:cs="Times New Roman"/>
          <w:sz w:val="28"/>
          <w:szCs w:val="24"/>
        </w:rPr>
      </w:pPr>
      <w:r>
        <w:rPr>
          <w:rFonts w:cs="Times New Roman" w:ascii="Times New Roman" w:hAnsi="Times New Roman"/>
          <w:sz w:val="28"/>
          <w:szCs w:val="24"/>
        </w:rPr>
        <w:t>____________________________________________________________________ .</w:t>
      </w:r>
    </w:p>
    <w:p>
      <w:pPr>
        <w:pStyle w:val="ConsPlusNonformat"/>
        <w:jc w:val="center"/>
        <w:rPr>
          <w:rFonts w:ascii="Times New Roman" w:hAnsi="Times New Roman" w:cs="Times New Roman"/>
          <w:szCs w:val="24"/>
        </w:rPr>
      </w:pPr>
      <w:r>
        <w:rPr>
          <w:rFonts w:cs="Times New Roman" w:ascii="Times New Roman" w:hAnsi="Times New Roman"/>
          <w:szCs w:val="24"/>
        </w:rPr>
        <w:t>(указать адрес физического, юридического лица, дату и номер заказного письма, уведомления)</w:t>
      </w:r>
    </w:p>
    <w:p>
      <w:pPr>
        <w:pStyle w:val="Normal"/>
        <w:rPr>
          <w:rFonts w:ascii="Times New Roman" w:hAnsi="Times New Roman" w:cs="Times New Roman"/>
          <w:szCs w:val="24"/>
        </w:rPr>
      </w:pPr>
      <w:r>
        <w:rPr>
          <w:rFonts w:cs="Times New Roman" w:ascii="Times New Roman" w:hAnsi="Times New Roman"/>
          <w:szCs w:val="24"/>
        </w:rPr>
      </w:r>
    </w:p>
    <w:p>
      <w:pPr>
        <w:pStyle w:val="Normal"/>
        <w:rPr>
          <w:color w:val="000000"/>
          <w:spacing w:val="-3"/>
        </w:rPr>
      </w:pPr>
      <w:r>
        <w:rPr>
          <w:color w:val="000000"/>
          <w:spacing w:val="-3"/>
        </w:rPr>
      </w:r>
    </w:p>
    <w:p>
      <w:pPr>
        <w:pStyle w:val="Normal"/>
        <w:rPr>
          <w:color w:val="000000"/>
          <w:spacing w:val="-3"/>
        </w:rPr>
      </w:pPr>
      <w:r>
        <w:rPr>
          <w:color w:val="000000"/>
          <w:spacing w:val="-3"/>
        </w:rPr>
      </w:r>
    </w:p>
    <w:p>
      <w:pPr>
        <w:pStyle w:val="Normal"/>
        <w:rPr>
          <w:color w:val="000000"/>
          <w:spacing w:val="-3"/>
        </w:rPr>
      </w:pPr>
      <w:r>
        <w:rPr>
          <w:color w:val="000000"/>
          <w:spacing w:val="-3"/>
        </w:rPr>
      </w:r>
    </w:p>
    <w:p>
      <w:pPr>
        <w:pStyle w:val="Normal"/>
        <w:rPr>
          <w:color w:val="000000"/>
          <w:spacing w:val="-3"/>
        </w:rPr>
      </w:pPr>
      <w:r>
        <w:rPr>
          <w:color w:val="000000"/>
          <w:spacing w:val="-3"/>
        </w:rPr>
      </w:r>
    </w:p>
    <w:p>
      <w:pPr>
        <w:pStyle w:val="Normal"/>
        <w:rPr>
          <w:color w:val="000000"/>
          <w:spacing w:val="-3"/>
        </w:rPr>
      </w:pPr>
      <w:r>
        <w:rPr>
          <w:color w:val="000000"/>
          <w:spacing w:val="-3"/>
        </w:rPr>
      </w:r>
    </w:p>
    <w:p>
      <w:pPr>
        <w:pStyle w:val="Normal"/>
        <w:rPr>
          <w:color w:val="000000"/>
          <w:spacing w:val="-3"/>
        </w:rPr>
      </w:pPr>
      <w:r>
        <w:rPr>
          <w:color w:val="000000"/>
          <w:spacing w:val="-3"/>
        </w:rPr>
      </w:r>
    </w:p>
    <w:p>
      <w:pPr>
        <w:pStyle w:val="Normal"/>
        <w:rPr>
          <w:color w:val="000000"/>
          <w:spacing w:val="-3"/>
        </w:rPr>
      </w:pPr>
      <w:r>
        <w:rPr>
          <w:color w:val="000000"/>
          <w:spacing w:val="-3"/>
        </w:rPr>
      </w:r>
    </w:p>
    <w:p>
      <w:pPr>
        <w:pStyle w:val="Normal"/>
        <w:rPr>
          <w:color w:val="000000"/>
          <w:spacing w:val="-3"/>
        </w:rPr>
      </w:pPr>
      <w:r>
        <w:rPr>
          <w:color w:val="000000"/>
          <w:spacing w:val="-3"/>
        </w:rPr>
      </w:r>
    </w:p>
    <w:p>
      <w:pPr>
        <w:pStyle w:val="Normal"/>
        <w:rPr>
          <w:color w:val="000000"/>
          <w:spacing w:val="-3"/>
        </w:rPr>
      </w:pPr>
      <w:r>
        <w:rPr>
          <w:color w:val="000000"/>
          <w:spacing w:val="-3"/>
        </w:rPr>
      </w:r>
    </w:p>
    <w:p>
      <w:pPr>
        <w:pStyle w:val="Normal"/>
        <w:rPr>
          <w:color w:val="000000"/>
          <w:spacing w:val="-3"/>
        </w:rPr>
      </w:pPr>
      <w:r>
        <w:rPr>
          <w:color w:val="000000"/>
          <w:spacing w:val="-3"/>
        </w:rPr>
      </w:r>
    </w:p>
    <w:p>
      <w:pPr>
        <w:pStyle w:val="Normal"/>
        <w:rPr>
          <w:color w:val="000000"/>
          <w:spacing w:val="-3"/>
        </w:rPr>
      </w:pPr>
      <w:r>
        <w:rPr>
          <w:color w:val="000000"/>
          <w:spacing w:val="-3"/>
        </w:rPr>
      </w:r>
    </w:p>
    <w:p>
      <w:pPr>
        <w:pStyle w:val="Normal"/>
        <w:spacing w:lineRule="exact" w:line="240"/>
        <w:ind w:left="5670" w:hanging="0"/>
        <w:jc w:val="center"/>
        <w:rPr>
          <w:rFonts w:ascii="Times New Roman" w:hAnsi="Times New Roman" w:cs="Times New Roman"/>
        </w:rPr>
      </w:pPr>
      <w:r>
        <w:rPr>
          <w:rFonts w:cs="Times New Roman" w:ascii="Times New Roman" w:hAnsi="Times New Roman"/>
        </w:rPr>
        <w:t>Приложение № 6</w:t>
      </w:r>
    </w:p>
    <w:p>
      <w:pPr>
        <w:pStyle w:val="Normal"/>
        <w:spacing w:lineRule="exact" w:line="240"/>
        <w:ind w:left="5670" w:hanging="0"/>
        <w:jc w:val="center"/>
        <w:rPr>
          <w:rFonts w:ascii="Times New Roman" w:hAnsi="Times New Roman" w:cs="Times New Roman"/>
          <w:spacing w:val="-6"/>
        </w:rPr>
      </w:pPr>
      <w:r>
        <w:rPr>
          <w:rFonts w:cs="Times New Roman" w:ascii="Times New Roman" w:hAnsi="Times New Roman"/>
          <w:spacing w:val="-6"/>
        </w:rPr>
        <w:t>к Методическим указаниям (пункт 8.1)</w:t>
      </w:r>
    </w:p>
    <w:p>
      <w:pPr>
        <w:pStyle w:val="Normal"/>
        <w:jc w:val="center"/>
        <w:rPr/>
      </w:pPr>
      <w:r>
        <w:rPr>
          <w:rFonts w:cs="Times New Roman" w:ascii="Times New Roman" w:hAnsi="Times New Roman"/>
          <w:bCs/>
          <w:sz w:val="20"/>
          <w:szCs w:val="20"/>
        </w:rPr>
        <w:t>КОНТРОЛЬНО-СЧЕТНАЯ КОМИССИЯ КРАСНОБОРСКОГО МУНИЦИПАЛЬНОГО ОКРУГА</w:t>
      </w:r>
    </w:p>
    <w:p>
      <w:pPr>
        <w:pStyle w:val="Normal"/>
        <w:spacing w:lineRule="auto" w:line="240"/>
        <w:jc w:val="center"/>
        <w:rPr>
          <w:rFonts w:ascii="Times New Roman" w:hAnsi="Times New Roman" w:cs="Times New Roman"/>
          <w:b/>
          <w:b/>
          <w:bCs/>
        </w:rPr>
      </w:pPr>
      <w:r>
        <w:rPr>
          <w:rFonts w:cs="Times New Roman" w:ascii="Times New Roman" w:hAnsi="Times New Roman"/>
          <w:b/>
          <w:bCs/>
        </w:rPr>
        <w:t>ОПРЕДЕЛЕНИЕ</w:t>
        <w:br/>
        <w:t>о возбуждении дела об административном правонарушении</w:t>
      </w:r>
    </w:p>
    <w:p>
      <w:pPr>
        <w:pStyle w:val="Normal"/>
        <w:spacing w:lineRule="auto" w:line="240"/>
        <w:jc w:val="center"/>
        <w:rPr>
          <w:rFonts w:ascii="Times New Roman" w:hAnsi="Times New Roman" w:cs="Times New Roman"/>
          <w:b/>
          <w:b/>
          <w:bCs/>
        </w:rPr>
      </w:pPr>
      <w:r>
        <w:rPr>
          <w:rFonts w:cs="Times New Roman" w:ascii="Times New Roman" w:hAnsi="Times New Roman"/>
          <w:b/>
          <w:bCs/>
        </w:rPr>
        <w:t>и проведении административного расследования</w:t>
      </w:r>
    </w:p>
    <w:tbl>
      <w:tblPr>
        <w:tblpPr w:bottomFromText="0" w:horzAnchor="margin" w:leftFromText="180" w:rightFromText="180" w:tblpX="0" w:tblpY="321" w:topFromText="0" w:vertAnchor="text"/>
        <w:tblW w:w="9667" w:type="dxa"/>
        <w:jc w:val="left"/>
        <w:tblInd w:w="0" w:type="dxa"/>
        <w:tblCellMar>
          <w:top w:w="0" w:type="dxa"/>
          <w:left w:w="28" w:type="dxa"/>
          <w:bottom w:w="0" w:type="dxa"/>
          <w:right w:w="28" w:type="dxa"/>
        </w:tblCellMar>
        <w:tblLook w:val="0000"/>
      </w:tblPr>
      <w:tblGrid>
        <w:gridCol w:w="177"/>
        <w:gridCol w:w="453"/>
        <w:gridCol w:w="234"/>
        <w:gridCol w:w="1486"/>
        <w:gridCol w:w="365"/>
        <w:gridCol w:w="362"/>
        <w:gridCol w:w="464"/>
        <w:gridCol w:w="29"/>
        <w:gridCol w:w="534"/>
        <w:gridCol w:w="30"/>
        <w:gridCol w:w="1809"/>
        <w:gridCol w:w="36"/>
        <w:gridCol w:w="383"/>
        <w:gridCol w:w="33"/>
        <w:gridCol w:w="3270"/>
      </w:tblGrid>
      <w:tr>
        <w:trPr>
          <w:trHeight w:val="354" w:hRule="atLeast"/>
          <w:cantSplit w:val="true"/>
        </w:trPr>
        <w:tc>
          <w:tcPr>
            <w:tcW w:w="177" w:type="dxa"/>
            <w:tcBorders/>
            <w:shd w:fill="auto" w:val="clear"/>
            <w:vAlign w:val="bottom"/>
          </w:tcPr>
          <w:p>
            <w:pPr>
              <w:pStyle w:val="Normal"/>
              <w:spacing w:lineRule="auto" w:line="240" w:before="0" w:after="200"/>
              <w:jc w:val="right"/>
              <w:rPr>
                <w:rFonts w:ascii="Times New Roman" w:hAnsi="Times New Roman" w:cs="Times New Roman"/>
                <w:sz w:val="24"/>
                <w:szCs w:val="24"/>
              </w:rPr>
            </w:pPr>
            <w:r>
              <w:rPr>
                <w:rFonts w:cs="Times New Roman" w:ascii="Times New Roman" w:hAnsi="Times New Roman"/>
                <w:sz w:val="24"/>
                <w:szCs w:val="24"/>
              </w:rPr>
              <w:t>«</w:t>
            </w:r>
          </w:p>
        </w:tc>
        <w:tc>
          <w:tcPr>
            <w:tcW w:w="453" w:type="dxa"/>
            <w:tcBorders>
              <w:bottom w:val="single" w:sz="4" w:space="0" w:color="000000"/>
            </w:tcBorders>
            <w:shd w:fill="auto" w:val="clear"/>
            <w:vAlign w:val="bottom"/>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r>
          </w:p>
        </w:tc>
        <w:tc>
          <w:tcPr>
            <w:tcW w:w="234" w:type="dxa"/>
            <w:tcBorders/>
            <w:shd w:fill="auto" w:val="clear"/>
            <w:vAlign w:val="bottom"/>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t>»</w:t>
            </w:r>
          </w:p>
        </w:tc>
        <w:tc>
          <w:tcPr>
            <w:tcW w:w="1486" w:type="dxa"/>
            <w:tcBorders>
              <w:bottom w:val="single" w:sz="4" w:space="0" w:color="000000"/>
            </w:tcBorders>
            <w:shd w:fill="auto" w:val="clear"/>
            <w:vAlign w:val="bottom"/>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365" w:type="dxa"/>
            <w:tcBorders/>
            <w:shd w:fill="auto" w:val="clear"/>
            <w:vAlign w:val="bottom"/>
          </w:tcPr>
          <w:p>
            <w:pPr>
              <w:pStyle w:val="Normal"/>
              <w:spacing w:lineRule="auto" w:line="240" w:before="0" w:after="200"/>
              <w:jc w:val="right"/>
              <w:rPr>
                <w:rFonts w:ascii="Times New Roman" w:hAnsi="Times New Roman" w:cs="Times New Roman"/>
                <w:sz w:val="24"/>
                <w:szCs w:val="24"/>
              </w:rPr>
            </w:pPr>
            <w:r>
              <w:rPr>
                <w:rFonts w:cs="Times New Roman" w:ascii="Times New Roman" w:hAnsi="Times New Roman"/>
                <w:sz w:val="24"/>
                <w:szCs w:val="24"/>
              </w:rPr>
              <w:t>20</w:t>
            </w:r>
          </w:p>
        </w:tc>
        <w:tc>
          <w:tcPr>
            <w:tcW w:w="362" w:type="dxa"/>
            <w:tcBorders>
              <w:bottom w:val="single" w:sz="4" w:space="0" w:color="000000"/>
            </w:tcBorders>
            <w:shd w:fill="auto" w:val="clear"/>
            <w:vAlign w:val="bottom"/>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464" w:type="dxa"/>
            <w:tcBorders/>
            <w:shd w:fill="auto" w:val="clear"/>
            <w:vAlign w:val="bottom"/>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t>г.</w:t>
            </w:r>
          </w:p>
        </w:tc>
        <w:tc>
          <w:tcPr>
            <w:tcW w:w="563" w:type="dxa"/>
            <w:gridSpan w:val="2"/>
            <w:tcBorders/>
            <w:shd w:fill="auto" w:val="clear"/>
            <w:vAlign w:val="bottom"/>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w:t>
            </w:r>
          </w:p>
        </w:tc>
        <w:tc>
          <w:tcPr>
            <w:tcW w:w="1839" w:type="dxa"/>
            <w:gridSpan w:val="2"/>
            <w:tcBorders>
              <w:bottom w:val="single" w:sz="4" w:space="0" w:color="000000"/>
            </w:tcBorders>
            <w:shd w:fill="auto" w:val="clear"/>
            <w:vAlign w:val="bottom"/>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t xml:space="preserve"> </w:t>
            </w:r>
          </w:p>
        </w:tc>
        <w:tc>
          <w:tcPr>
            <w:tcW w:w="419" w:type="dxa"/>
            <w:gridSpan w:val="2"/>
            <w:tcBorders/>
            <w:shd w:fill="auto" w:val="clear"/>
            <w:vAlign w:val="bottom"/>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r>
          </w:p>
        </w:tc>
        <w:tc>
          <w:tcPr>
            <w:tcW w:w="3303" w:type="dxa"/>
            <w:gridSpan w:val="2"/>
            <w:tcBorders>
              <w:bottom w:val="single" w:sz="4" w:space="0" w:color="000000"/>
            </w:tcBorders>
            <w:shd w:fill="auto" w:val="clear"/>
            <w:vAlign w:val="bottom"/>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r>
          </w:p>
        </w:tc>
      </w:tr>
      <w:tr>
        <w:trPr>
          <w:trHeight w:val="175" w:hRule="atLeast"/>
          <w:cantSplit w:val="true"/>
        </w:trPr>
        <w:tc>
          <w:tcPr>
            <w:tcW w:w="3570" w:type="dxa"/>
            <w:gridSpan w:val="8"/>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t>(дата)</w:t>
            </w:r>
          </w:p>
        </w:tc>
        <w:tc>
          <w:tcPr>
            <w:tcW w:w="564" w:type="dxa"/>
            <w:gridSpan w:val="2"/>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r>
          </w:p>
        </w:tc>
        <w:tc>
          <w:tcPr>
            <w:tcW w:w="1845" w:type="dxa"/>
            <w:gridSpan w:val="2"/>
            <w:tcBorders>
              <w:top w:val="single" w:sz="4" w:space="0" w:color="000000"/>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r>
          </w:p>
        </w:tc>
        <w:tc>
          <w:tcPr>
            <w:tcW w:w="416" w:type="dxa"/>
            <w:gridSpan w:val="2"/>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r>
          </w:p>
        </w:tc>
        <w:tc>
          <w:tcPr>
            <w:tcW w:w="3270" w:type="dxa"/>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t>(место составления)</w:t>
            </w:r>
          </w:p>
        </w:tc>
      </w:tr>
    </w:tbl>
    <w:p>
      <w:pPr>
        <w:pStyle w:val="Normal"/>
        <w:spacing w:lineRule="auto" w:line="240"/>
        <w:ind w:firstLine="76"/>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w:t>
      </w:r>
    </w:p>
    <w:p>
      <w:pPr>
        <w:pStyle w:val="Normal"/>
        <w:spacing w:lineRule="auto" w:line="240"/>
        <w:jc w:val="center"/>
        <w:rPr>
          <w:rFonts w:ascii="Times New Roman" w:hAnsi="Times New Roman" w:cs="Times New Roman"/>
          <w:sz w:val="20"/>
        </w:rPr>
      </w:pPr>
      <w:r>
        <w:rPr>
          <w:rFonts w:cs="Times New Roman" w:ascii="Times New Roman" w:hAnsi="Times New Roman"/>
          <w:sz w:val="20"/>
        </w:rPr>
        <w:t>(должность, наименование структурного подразделения, Ф.И.О. инспектора, составившего определение)</w:t>
      </w:r>
    </w:p>
    <w:p>
      <w:pPr>
        <w:pStyle w:val="Normal"/>
        <w:spacing w:lineRule="auto" w:line="240" w:before="120" w:after="200"/>
        <w:jc w:val="center"/>
        <w:rPr>
          <w:rFonts w:ascii="Times New Roman" w:hAnsi="Times New Roman" w:cs="Times New Roman"/>
          <w:b/>
          <w:b/>
          <w:bCs/>
          <w:szCs w:val="24"/>
        </w:rPr>
      </w:pPr>
      <w:r>
        <w:rPr>
          <w:rFonts w:cs="Times New Roman" w:ascii="Times New Roman" w:hAnsi="Times New Roman"/>
          <w:b/>
          <w:bCs/>
          <w:szCs w:val="24"/>
        </w:rPr>
        <w:t>УСТАНОВИЛ:</w:t>
      </w:r>
    </w:p>
    <w:p>
      <w:pPr>
        <w:pStyle w:val="Normal"/>
        <w:spacing w:lineRule="auto" w:line="240"/>
        <w:ind w:firstLine="74"/>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_______________________________________________________________________________,</w:t>
      </w:r>
    </w:p>
    <w:p>
      <w:pPr>
        <w:pStyle w:val="Normal"/>
        <w:spacing w:lineRule="exact" w:line="200"/>
        <w:jc w:val="center"/>
        <w:rPr>
          <w:rFonts w:ascii="Times New Roman" w:hAnsi="Times New Roman" w:cs="Times New Roman"/>
          <w:sz w:val="20"/>
          <w:szCs w:val="24"/>
        </w:rPr>
      </w:pPr>
      <w:r>
        <w:rPr>
          <w:rFonts w:cs="Times New Roman" w:ascii="Times New Roman" w:hAnsi="Times New Roman"/>
          <w:sz w:val="24"/>
          <w:szCs w:val="24"/>
        </w:rPr>
        <w:t>(</w:t>
      </w:r>
      <w:r>
        <w:rPr>
          <w:rFonts w:cs="Times New Roman" w:ascii="Times New Roman" w:hAnsi="Times New Roman"/>
          <w:sz w:val="20"/>
          <w:szCs w:val="24"/>
        </w:rPr>
        <w:t>указывается повод для возбуждения дела об административном правонарушении согласно части 1 статьи 28.1 Кодекса Российской Федерации об административных правонарушениях; данные, указывающие на наличие события административного правонарушения)</w:t>
      </w:r>
    </w:p>
    <w:p>
      <w:pPr>
        <w:pStyle w:val="Normal"/>
        <w:spacing w:lineRule="auto" w:line="240"/>
        <w:rPr>
          <w:rFonts w:ascii="Times New Roman" w:hAnsi="Times New Roman" w:cs="Times New Roman"/>
          <w:szCs w:val="24"/>
        </w:rPr>
      </w:pPr>
      <w:r>
        <w:rPr>
          <w:rFonts w:cs="Times New Roman" w:ascii="Times New Roman" w:hAnsi="Times New Roman"/>
          <w:szCs w:val="24"/>
        </w:rPr>
        <w:t xml:space="preserve"> </w:t>
      </w:r>
      <w:r>
        <w:rPr>
          <w:rFonts w:cs="Times New Roman" w:ascii="Times New Roman" w:hAnsi="Times New Roman"/>
          <w:szCs w:val="24"/>
        </w:rPr>
        <w:t>что указывает на признаки административного правонарушения, предусмотренного</w:t>
      </w:r>
    </w:p>
    <w:p>
      <w:pPr>
        <w:pStyle w:val="Normal"/>
        <w:spacing w:lineRule="auto" w:line="240"/>
        <w:ind w:firstLine="76"/>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_______________________________________________________________________________.</w:t>
      </w:r>
    </w:p>
    <w:p>
      <w:pPr>
        <w:pStyle w:val="Normal"/>
        <w:spacing w:lineRule="auto" w:line="240"/>
        <w:jc w:val="center"/>
        <w:rPr>
          <w:rFonts w:ascii="Times New Roman" w:hAnsi="Times New Roman" w:cs="Times New Roman"/>
          <w:sz w:val="20"/>
          <w:szCs w:val="24"/>
        </w:rPr>
      </w:pPr>
      <w:r>
        <w:rPr>
          <w:rFonts w:cs="Times New Roman" w:ascii="Times New Roman" w:hAnsi="Times New Roman"/>
          <w:sz w:val="20"/>
          <w:szCs w:val="24"/>
        </w:rPr>
        <w:t>(ссылки на статьи, пункты нормативных правовых актов, которые нарушены)</w:t>
      </w:r>
    </w:p>
    <w:p>
      <w:pPr>
        <w:pStyle w:val="Normal"/>
        <w:spacing w:lineRule="auto" w:line="240"/>
        <w:rPr>
          <w:rFonts w:ascii="Times New Roman" w:hAnsi="Times New Roman" w:cs="Times New Roman"/>
          <w:sz w:val="24"/>
          <w:szCs w:val="24"/>
        </w:rPr>
      </w:pPr>
      <w:r>
        <w:rPr>
          <w:rFonts w:cs="Times New Roman" w:ascii="Times New Roman" w:hAnsi="Times New Roman"/>
          <w:szCs w:val="24"/>
        </w:rPr>
        <w:t xml:space="preserve">Принимая во внимание, что для выяснения всех обстоятельств административного правонарушения необходимо провести экспертизу и (или) совершить иные процессуальные действия, требующие значительных временных затрат, а именно:  </w:t>
      </w:r>
      <w:r>
        <w:rPr>
          <w:rFonts w:cs="Times New Roman" w:ascii="Times New Roman" w:hAnsi="Times New Roman"/>
          <w:sz w:val="24"/>
          <w:szCs w:val="24"/>
        </w:rPr>
        <w:t>____________________________________________</w:t>
      </w:r>
    </w:p>
    <w:p>
      <w:pPr>
        <w:pStyle w:val="Normal"/>
        <w:spacing w:lineRule="auto" w:line="240"/>
        <w:ind w:firstLine="76"/>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_______________________________________________________________________________,</w:t>
      </w:r>
    </w:p>
    <w:p>
      <w:pPr>
        <w:pStyle w:val="ConsPlusNonformat"/>
        <w:spacing w:lineRule="exact" w:line="200"/>
        <w:ind w:firstLine="709"/>
        <w:jc w:val="center"/>
        <w:rPr>
          <w:rFonts w:ascii="Times New Roman" w:hAnsi="Times New Roman" w:cs="Times New Roman"/>
        </w:rPr>
      </w:pPr>
      <w:r>
        <w:rPr>
          <w:rFonts w:cs="Times New Roman" w:ascii="Times New Roman" w:hAnsi="Times New Roman"/>
        </w:rPr>
        <w:t>(кратко указать конкретные процессуальные действия, проведение которых, по мнению инспектора, вынесшего определение, признано необходимым на момент составления определения)</w:t>
      </w:r>
    </w:p>
    <w:p>
      <w:pPr>
        <w:pStyle w:val="ConsPlusNonformat"/>
        <w:jc w:val="both"/>
        <w:rPr/>
      </w:pPr>
      <w:r>
        <w:rPr>
          <w:rFonts w:cs="Times New Roman" w:ascii="Times New Roman" w:hAnsi="Times New Roman"/>
          <w:sz w:val="22"/>
          <w:szCs w:val="22"/>
        </w:rPr>
        <w:t xml:space="preserve">и руководствуясь </w:t>
      </w:r>
      <w:hyperlink r:id="rId17">
        <w:r>
          <w:rPr>
            <w:rStyle w:val="ListLabel15"/>
            <w:rFonts w:cs="Times New Roman" w:ascii="Times New Roman" w:hAnsi="Times New Roman"/>
            <w:sz w:val="22"/>
            <w:szCs w:val="22"/>
          </w:rPr>
          <w:t>статьей 28.7</w:t>
        </w:r>
      </w:hyperlink>
      <w:r>
        <w:rPr>
          <w:rFonts w:cs="Times New Roman" w:ascii="Times New Roman" w:hAnsi="Times New Roman"/>
          <w:sz w:val="22"/>
          <w:szCs w:val="22"/>
        </w:rPr>
        <w:t xml:space="preserve"> Кодекса Российской Федерации об административных правонарушениях,</w:t>
      </w:r>
    </w:p>
    <w:p>
      <w:pPr>
        <w:pStyle w:val="ConsPlusNonformat"/>
        <w:jc w:val="both"/>
        <w:rPr>
          <w:rFonts w:ascii="Times New Roman" w:hAnsi="Times New Roman" w:cs="Times New Roman"/>
          <w:sz w:val="22"/>
          <w:szCs w:val="22"/>
        </w:rPr>
      </w:pPr>
      <w:r>
        <w:rPr>
          <w:rFonts w:cs="Times New Roman" w:ascii="Times New Roman" w:hAnsi="Times New Roman"/>
          <w:sz w:val="22"/>
          <w:szCs w:val="22"/>
        </w:rPr>
      </w:r>
    </w:p>
    <w:p>
      <w:pPr>
        <w:pStyle w:val="ConsPlusNonformat"/>
        <w:jc w:val="center"/>
        <w:rPr>
          <w:rFonts w:ascii="Times New Roman" w:hAnsi="Times New Roman" w:cs="Times New Roman"/>
          <w:b/>
          <w:b/>
          <w:sz w:val="22"/>
          <w:szCs w:val="22"/>
        </w:rPr>
      </w:pPr>
      <w:r>
        <w:rPr>
          <w:rFonts w:cs="Times New Roman" w:ascii="Times New Roman" w:hAnsi="Times New Roman"/>
          <w:b/>
          <w:sz w:val="22"/>
          <w:szCs w:val="22"/>
        </w:rPr>
        <w:t>ОПРЕДЕЛИЛ:</w:t>
      </w:r>
    </w:p>
    <w:p>
      <w:pPr>
        <w:pStyle w:val="ConsPlusNonformat"/>
        <w:ind w:firstLine="709"/>
        <w:jc w:val="both"/>
        <w:rPr>
          <w:rFonts w:ascii="Times New Roman" w:hAnsi="Times New Roman" w:cs="Times New Roman"/>
          <w:sz w:val="22"/>
          <w:szCs w:val="22"/>
        </w:rPr>
      </w:pPr>
      <w:r>
        <w:rPr>
          <w:rFonts w:cs="Times New Roman" w:ascii="Times New Roman" w:hAnsi="Times New Roman"/>
          <w:sz w:val="22"/>
          <w:szCs w:val="22"/>
        </w:rPr>
        <w:t>Возбудить дело об административном правонарушении в отношении</w:t>
      </w:r>
    </w:p>
    <w:p>
      <w:pPr>
        <w:pStyle w:val="Normal"/>
        <w:spacing w:lineRule="auto" w:line="240"/>
        <w:ind w:firstLine="76"/>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_______________________________________________________________________________</w:t>
      </w:r>
    </w:p>
    <w:p>
      <w:pPr>
        <w:pStyle w:val="ConsPlusNonformat"/>
        <w:jc w:val="center"/>
        <w:rPr>
          <w:rFonts w:ascii="Times New Roman" w:hAnsi="Times New Roman" w:cs="Times New Roman"/>
        </w:rPr>
      </w:pPr>
      <w:r>
        <w:rPr>
          <w:rFonts w:cs="Times New Roman" w:ascii="Times New Roman" w:hAnsi="Times New Roman"/>
        </w:rPr>
        <w:t>(наименование лица, в отношении которого возбуждается дело об административном правонарушении)</w:t>
      </w:r>
    </w:p>
    <w:p>
      <w:pPr>
        <w:pStyle w:val="ConsPlusNonformat"/>
        <w:jc w:val="center"/>
        <w:rPr>
          <w:rFonts w:ascii="Times New Roman" w:hAnsi="Times New Roman" w:cs="Times New Roman"/>
        </w:rPr>
      </w:pPr>
      <w:r>
        <w:rPr>
          <w:rFonts w:cs="Times New Roman" w:ascii="Times New Roman" w:hAnsi="Times New Roman"/>
        </w:rPr>
      </w:r>
    </w:p>
    <w:p>
      <w:pPr>
        <w:pStyle w:val="ConsPlusNonformat"/>
        <w:jc w:val="both"/>
        <w:rPr/>
      </w:pPr>
      <w:r>
        <w:rPr>
          <w:rFonts w:cs="Times New Roman" w:ascii="Times New Roman" w:hAnsi="Times New Roman"/>
          <w:sz w:val="22"/>
          <w:szCs w:val="22"/>
        </w:rPr>
        <w:t xml:space="preserve">по части ___ статьи _____ </w:t>
      </w:r>
      <w:hyperlink r:id="rId18">
        <w:r>
          <w:rPr>
            <w:rStyle w:val="ListLabel15"/>
            <w:rFonts w:cs="Times New Roman" w:ascii="Times New Roman" w:hAnsi="Times New Roman"/>
            <w:sz w:val="22"/>
            <w:szCs w:val="22"/>
          </w:rPr>
          <w:t>Кодекса</w:t>
        </w:r>
      </w:hyperlink>
      <w:r>
        <w:rPr>
          <w:rFonts w:cs="Times New Roman" w:ascii="Times New Roman" w:hAnsi="Times New Roman"/>
          <w:sz w:val="22"/>
          <w:szCs w:val="22"/>
        </w:rPr>
        <w:t xml:space="preserve"> Российской Федерации об административных правонарушениях и провести административное расследование.</w:t>
      </w:r>
    </w:p>
    <w:tbl>
      <w:tblPr>
        <w:tblW w:w="9411" w:type="dxa"/>
        <w:jc w:val="left"/>
        <w:tblInd w:w="0" w:type="dxa"/>
        <w:tblCellMar>
          <w:top w:w="0" w:type="dxa"/>
          <w:left w:w="28" w:type="dxa"/>
          <w:bottom w:w="0" w:type="dxa"/>
          <w:right w:w="28" w:type="dxa"/>
        </w:tblCellMar>
        <w:tblLook w:val="0000"/>
      </w:tblPr>
      <w:tblGrid>
        <w:gridCol w:w="4280"/>
        <w:gridCol w:w="2830"/>
        <w:gridCol w:w="562"/>
        <w:gridCol w:w="1738"/>
      </w:tblGrid>
      <w:tr>
        <w:trPr/>
        <w:tc>
          <w:tcPr>
            <w:tcW w:w="4280" w:type="dxa"/>
            <w:tcBorders/>
            <w:shd w:fill="auto" w:val="clear"/>
            <w:vAlign w:val="bottom"/>
          </w:tcPr>
          <w:p>
            <w:pPr>
              <w:pStyle w:val="Normal"/>
              <w:spacing w:lineRule="auto" w:line="240"/>
              <w:rPr>
                <w:rFonts w:ascii="Times New Roman" w:hAnsi="Times New Roman" w:cs="Times New Roman"/>
                <w:szCs w:val="24"/>
              </w:rPr>
            </w:pPr>
            <w:r>
              <w:rPr>
                <w:rFonts w:cs="Times New Roman" w:ascii="Times New Roman" w:hAnsi="Times New Roman"/>
                <w:szCs w:val="24"/>
              </w:rPr>
            </w:r>
          </w:p>
          <w:p>
            <w:pPr>
              <w:pStyle w:val="Normal"/>
              <w:spacing w:lineRule="auto" w:line="240" w:before="0" w:after="200"/>
              <w:rPr>
                <w:rFonts w:ascii="Times New Roman" w:hAnsi="Times New Roman" w:cs="Times New Roman"/>
                <w:sz w:val="24"/>
                <w:szCs w:val="24"/>
              </w:rPr>
            </w:pPr>
            <w:r>
              <w:rPr>
                <w:rFonts w:cs="Times New Roman" w:ascii="Times New Roman" w:hAnsi="Times New Roman"/>
                <w:szCs w:val="24"/>
              </w:rPr>
              <w:t>Должностное лицо, вынесшее определение</w:t>
            </w:r>
          </w:p>
        </w:tc>
        <w:tc>
          <w:tcPr>
            <w:tcW w:w="2830" w:type="dxa"/>
            <w:tcBorders>
              <w:bottom w:val="single" w:sz="4" w:space="0" w:color="000000"/>
            </w:tcBorders>
            <w:shd w:fill="auto" w:val="clear"/>
            <w:vAlign w:val="bottom"/>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r>
          </w:p>
        </w:tc>
        <w:tc>
          <w:tcPr>
            <w:tcW w:w="562" w:type="dxa"/>
            <w:tcBorders/>
            <w:shd w:fill="auto" w:val="clear"/>
            <w:vAlign w:val="bottom"/>
          </w:tcPr>
          <w:p>
            <w:pPr>
              <w:pStyle w:val="Normal"/>
              <w:spacing w:lineRule="auto" w:line="240" w:before="0" w:after="200"/>
              <w:rPr>
                <w:rFonts w:ascii="Times New Roman" w:hAnsi="Times New Roman" w:cs="Times New Roman"/>
                <w:sz w:val="24"/>
                <w:szCs w:val="24"/>
              </w:rPr>
            </w:pPr>
            <w:r>
              <w:rPr>
                <w:rFonts w:cs="Times New Roman" w:ascii="Times New Roman" w:hAnsi="Times New Roman"/>
                <w:sz w:val="24"/>
                <w:szCs w:val="24"/>
              </w:rPr>
            </w:r>
          </w:p>
        </w:tc>
        <w:tc>
          <w:tcPr>
            <w:tcW w:w="1738" w:type="dxa"/>
            <w:tcBorders>
              <w:bottom w:val="single" w:sz="4" w:space="0" w:color="000000"/>
            </w:tcBorders>
            <w:shd w:fill="auto" w:val="clear"/>
            <w:vAlign w:val="bottom"/>
          </w:tcPr>
          <w:p>
            <w:pPr>
              <w:pStyle w:val="Normal"/>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r>
          </w:p>
        </w:tc>
      </w:tr>
      <w:tr>
        <w:trPr/>
        <w:tc>
          <w:tcPr>
            <w:tcW w:w="4280" w:type="dxa"/>
            <w:tcBorders/>
            <w:shd w:fill="auto" w:val="clear"/>
          </w:tcPr>
          <w:p>
            <w:pPr>
              <w:pStyle w:val="Normal"/>
              <w:spacing w:lineRule="auto" w:line="240" w:before="0" w:after="200"/>
              <w:rPr>
                <w:rFonts w:ascii="Times New Roman" w:hAnsi="Times New Roman" w:cs="Times New Roman"/>
              </w:rPr>
            </w:pPr>
            <w:r>
              <w:rPr>
                <w:rFonts w:cs="Times New Roman" w:ascii="Times New Roman" w:hAnsi="Times New Roman"/>
              </w:rPr>
            </w:r>
          </w:p>
        </w:tc>
        <w:tc>
          <w:tcPr>
            <w:tcW w:w="2830" w:type="dxa"/>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t>(Ф.И.О.)</w:t>
            </w:r>
          </w:p>
        </w:tc>
        <w:tc>
          <w:tcPr>
            <w:tcW w:w="562" w:type="dxa"/>
            <w:tcBorders/>
            <w:shd w:fill="auto" w:val="clear"/>
          </w:tcPr>
          <w:p>
            <w:pPr>
              <w:pStyle w:val="Normal"/>
              <w:spacing w:lineRule="auto" w:line="240" w:before="0" w:after="200"/>
              <w:rPr>
                <w:rFonts w:ascii="Times New Roman" w:hAnsi="Times New Roman" w:cs="Times New Roman"/>
              </w:rPr>
            </w:pPr>
            <w:r>
              <w:rPr>
                <w:rFonts w:cs="Times New Roman" w:ascii="Times New Roman" w:hAnsi="Times New Roman"/>
              </w:rPr>
            </w:r>
          </w:p>
        </w:tc>
        <w:tc>
          <w:tcPr>
            <w:tcW w:w="1738" w:type="dxa"/>
            <w:tcBorders/>
            <w:shd w:fill="auto" w:val="clear"/>
          </w:tcPr>
          <w:p>
            <w:pPr>
              <w:pStyle w:val="Normal"/>
              <w:spacing w:lineRule="auto" w:line="240" w:before="0" w:after="200"/>
              <w:jc w:val="center"/>
              <w:rPr>
                <w:rFonts w:ascii="Times New Roman" w:hAnsi="Times New Roman" w:cs="Times New Roman"/>
                <w:sz w:val="20"/>
              </w:rPr>
            </w:pPr>
            <w:r>
              <w:rPr>
                <w:rFonts w:cs="Times New Roman" w:ascii="Times New Roman" w:hAnsi="Times New Roman"/>
                <w:sz w:val="20"/>
              </w:rPr>
              <w:t>(подпись)</w:t>
            </w:r>
          </w:p>
        </w:tc>
      </w:tr>
    </w:tbl>
    <w:p>
      <w:pPr>
        <w:pStyle w:val="Normal"/>
        <w:spacing w:lineRule="auto" w:line="240" w:before="0" w:after="120"/>
        <w:rPr>
          <w:rFonts w:ascii="Times New Roman" w:hAnsi="Times New Roman" w:cs="Times New Roman"/>
          <w:sz w:val="2"/>
          <w:szCs w:val="2"/>
        </w:rPr>
      </w:pPr>
      <w:r>
        <w:rPr>
          <w:rFonts w:cs="Times New Roman" w:ascii="Times New Roman" w:hAnsi="Times New Roman"/>
          <w:sz w:val="2"/>
          <w:szCs w:val="2"/>
        </w:rPr>
      </w:r>
    </w:p>
    <w:p>
      <w:pPr>
        <w:pStyle w:val="Normal"/>
        <w:spacing w:lineRule="auto" w:line="240" w:before="0" w:after="120"/>
        <w:rPr>
          <w:rFonts w:ascii="Times New Roman" w:hAnsi="Times New Roman" w:cs="Times New Roman"/>
          <w:sz w:val="2"/>
          <w:szCs w:val="2"/>
        </w:rPr>
      </w:pPr>
      <w:r>
        <w:rPr>
          <w:rFonts w:cs="Times New Roman" w:ascii="Times New Roman" w:hAnsi="Times New Roman"/>
          <w:sz w:val="2"/>
          <w:szCs w:val="2"/>
        </w:rPr>
      </w:r>
    </w:p>
    <w:p>
      <w:pPr>
        <w:pStyle w:val="Normal"/>
        <w:spacing w:lineRule="auto" w:line="240" w:before="0" w:after="120"/>
        <w:rPr>
          <w:rFonts w:ascii="Times New Roman" w:hAnsi="Times New Roman" w:cs="Times New Roman"/>
          <w:sz w:val="2"/>
          <w:szCs w:val="2"/>
        </w:rPr>
      </w:pPr>
      <w:r>
        <w:rPr>
          <w:rFonts w:cs="Times New Roman" w:ascii="Times New Roman" w:hAnsi="Times New Roman"/>
          <w:sz w:val="2"/>
          <w:szCs w:val="2"/>
        </w:rPr>
      </w:r>
    </w:p>
    <w:p>
      <w:pPr>
        <w:pStyle w:val="Normal"/>
        <w:spacing w:lineRule="auto" w:line="240" w:before="0" w:after="120"/>
        <w:rPr>
          <w:rFonts w:ascii="Times New Roman" w:hAnsi="Times New Roman" w:cs="Times New Roman"/>
          <w:sz w:val="2"/>
          <w:szCs w:val="2"/>
        </w:rPr>
      </w:pPr>
      <w:r>
        <w:rPr>
          <w:rFonts w:cs="Times New Roman" w:ascii="Times New Roman" w:hAnsi="Times New Roman"/>
          <w:sz w:val="2"/>
          <w:szCs w:val="2"/>
        </w:rPr>
      </w:r>
    </w:p>
    <w:p>
      <w:pPr>
        <w:pStyle w:val="Normal"/>
        <w:spacing w:lineRule="auto" w:line="240" w:before="0" w:after="120"/>
        <w:rPr>
          <w:rFonts w:ascii="Times New Roman" w:hAnsi="Times New Roman" w:cs="Times New Roman"/>
          <w:sz w:val="2"/>
          <w:szCs w:val="2"/>
        </w:rPr>
      </w:pPr>
      <w:r>
        <w:rPr>
          <w:rFonts w:cs="Times New Roman" w:ascii="Times New Roman" w:hAnsi="Times New Roman"/>
          <w:sz w:val="2"/>
          <w:szCs w:val="2"/>
        </w:rPr>
      </w:r>
    </w:p>
    <w:p>
      <w:pPr>
        <w:pStyle w:val="Normal"/>
        <w:spacing w:lineRule="auto" w:line="240" w:before="0" w:after="120"/>
        <w:rPr>
          <w:rFonts w:ascii="Times New Roman" w:hAnsi="Times New Roman" w:cs="Times New Roman"/>
          <w:sz w:val="2"/>
          <w:szCs w:val="2"/>
        </w:rPr>
      </w:pPr>
      <w:r>
        <w:rPr>
          <w:rFonts w:cs="Times New Roman" w:ascii="Times New Roman" w:hAnsi="Times New Roman"/>
          <w:sz w:val="2"/>
          <w:szCs w:val="2"/>
        </w:rPr>
      </w:r>
    </w:p>
    <w:p>
      <w:pPr>
        <w:pStyle w:val="Normal"/>
        <w:spacing w:lineRule="auto" w:line="240" w:before="0" w:after="120"/>
        <w:rPr>
          <w:rFonts w:ascii="Times New Roman" w:hAnsi="Times New Roman" w:cs="Times New Roman"/>
          <w:sz w:val="2"/>
          <w:szCs w:val="2"/>
        </w:rPr>
      </w:pPr>
      <w:r>
        <w:rPr>
          <w:rFonts w:cs="Times New Roman" w:ascii="Times New Roman" w:hAnsi="Times New Roman"/>
          <w:sz w:val="2"/>
          <w:szCs w:val="2"/>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w:t>
      </w:r>
    </w:p>
    <w:p>
      <w:pPr>
        <w:pStyle w:val="ConsPlusNonformat"/>
        <w:jc w:val="center"/>
        <w:rPr>
          <w:rFonts w:ascii="Times New Roman" w:hAnsi="Times New Roman" w:cs="Times New Roman"/>
          <w:szCs w:val="24"/>
        </w:rPr>
      </w:pPr>
      <w:r>
        <w:rPr>
          <w:rFonts w:cs="Times New Roman" w:ascii="Times New Roman" w:hAnsi="Times New Roman"/>
          <w:szCs w:val="24"/>
        </w:rPr>
        <w:t>(указать Ф.И.О. лица, в отношении которого вынесено определение)</w:t>
      </w:r>
    </w:p>
    <w:p>
      <w:pPr>
        <w:pStyle w:val="ConsPlusNonformat"/>
        <w:jc w:val="both"/>
        <w:rPr>
          <w:rFonts w:ascii="Times New Roman" w:hAnsi="Times New Roman" w:cs="Times New Roman"/>
          <w:sz w:val="22"/>
          <w:szCs w:val="22"/>
        </w:rPr>
      </w:pPr>
      <w:r>
        <w:rPr>
          <w:rFonts w:cs="Times New Roman" w:ascii="Times New Roman" w:hAnsi="Times New Roman"/>
          <w:sz w:val="22"/>
          <w:szCs w:val="22"/>
        </w:rPr>
        <w:t>разъяснены его права, предусмотренные статьями 25.1, 25.4, 25.5 и 30.1 Кодекса Российской Федерации об административных правонарушениях.</w:t>
      </w:r>
    </w:p>
    <w:p>
      <w:pPr>
        <w:pStyle w:val="ConsPlusNonformat"/>
        <w:rPr>
          <w:rFonts w:ascii="Times New Roman" w:hAnsi="Times New Roman" w:cs="Times New Roman"/>
          <w:sz w:val="22"/>
          <w:szCs w:val="22"/>
        </w:rPr>
      </w:pPr>
      <w:r>
        <w:rPr>
          <w:rFonts w:cs="Times New Roman" w:ascii="Times New Roman" w:hAnsi="Times New Roman"/>
          <w:sz w:val="22"/>
          <w:szCs w:val="22"/>
        </w:rPr>
      </w:r>
    </w:p>
    <w:p>
      <w:pPr>
        <w:pStyle w:val="ConsPlusNonformat"/>
        <w:ind w:firstLine="709"/>
        <w:jc w:val="both"/>
        <w:rPr>
          <w:rFonts w:ascii="Times New Roman" w:hAnsi="Times New Roman" w:cs="Times New Roman"/>
          <w:sz w:val="22"/>
          <w:szCs w:val="22"/>
        </w:rPr>
      </w:pPr>
      <w:r>
        <w:rPr>
          <w:rFonts w:cs="Times New Roman" w:ascii="Times New Roman" w:hAnsi="Times New Roman"/>
          <w:sz w:val="22"/>
          <w:szCs w:val="22"/>
        </w:rPr>
        <w:t xml:space="preserve">Копия определения вручена лицу (законному представителю юридического лица), в отношении которого оно вынесено: </w:t>
      </w:r>
    </w:p>
    <w:p>
      <w:pPr>
        <w:pStyle w:val="ConsPlusNonformat"/>
        <w:spacing w:before="120" w:after="0"/>
        <w:jc w:val="both"/>
        <w:rPr>
          <w:rFonts w:ascii="Times New Roman" w:hAnsi="Times New Roman" w:cs="Times New Roman"/>
          <w:sz w:val="28"/>
          <w:szCs w:val="24"/>
        </w:rPr>
      </w:pPr>
      <w:r>
        <w:rPr>
          <w:rFonts w:cs="Times New Roman" w:ascii="Times New Roman" w:hAnsi="Times New Roman"/>
          <w:sz w:val="28"/>
          <w:szCs w:val="24"/>
        </w:rPr>
        <w:t>«___» __________ 20___г.    ______________     ___________________________</w:t>
      </w:r>
    </w:p>
    <w:p>
      <w:pPr>
        <w:pStyle w:val="ConsPlusNonformat"/>
        <w:ind w:firstLine="709"/>
        <w:jc w:val="both"/>
        <w:rPr>
          <w:rFonts w:ascii="Times New Roman" w:hAnsi="Times New Roman" w:cs="Times New Roman"/>
          <w:szCs w:val="24"/>
        </w:rPr>
      </w:pPr>
      <w:r>
        <w:rPr>
          <w:rFonts w:cs="Times New Roman" w:ascii="Times New Roman" w:hAnsi="Times New Roman"/>
          <w:sz w:val="28"/>
          <w:szCs w:val="24"/>
        </w:rPr>
        <w:t xml:space="preserve">                                            </w:t>
      </w:r>
      <w:r>
        <w:rPr>
          <w:rFonts w:cs="Times New Roman" w:ascii="Times New Roman" w:hAnsi="Times New Roman"/>
          <w:szCs w:val="24"/>
        </w:rPr>
        <w:t>(подпись)</w:t>
      </w:r>
      <w:r>
        <w:rPr>
          <w:rFonts w:cs="Times New Roman" w:ascii="Times New Roman" w:hAnsi="Times New Roman"/>
          <w:sz w:val="28"/>
          <w:szCs w:val="24"/>
        </w:rPr>
        <w:t xml:space="preserve">                            </w:t>
      </w:r>
      <w:r>
        <w:rPr>
          <w:rFonts w:cs="Times New Roman" w:ascii="Times New Roman" w:hAnsi="Times New Roman"/>
          <w:szCs w:val="24"/>
        </w:rPr>
        <w:t>(инициалы, фамилия)</w:t>
      </w:r>
    </w:p>
    <w:p>
      <w:pPr>
        <w:pStyle w:val="ConsPlusNonformat"/>
        <w:jc w:val="both"/>
        <w:rPr>
          <w:rFonts w:ascii="Times New Roman" w:hAnsi="Times New Roman" w:cs="Times New Roman"/>
          <w:sz w:val="28"/>
          <w:szCs w:val="24"/>
        </w:rPr>
      </w:pPr>
      <w:r>
        <w:rPr>
          <w:rFonts w:cs="Times New Roman" w:ascii="Times New Roman" w:hAnsi="Times New Roman"/>
          <w:sz w:val="28"/>
          <w:szCs w:val="24"/>
        </w:rPr>
        <w:t>____________________________________________________________________.</w:t>
      </w:r>
    </w:p>
    <w:p>
      <w:pPr>
        <w:pStyle w:val="ConsPlusNonformat"/>
        <w:spacing w:lineRule="exact" w:line="200"/>
        <w:jc w:val="center"/>
        <w:rPr>
          <w:rFonts w:ascii="Times New Roman" w:hAnsi="Times New Roman" w:cs="Times New Roman"/>
          <w:szCs w:val="24"/>
        </w:rPr>
      </w:pPr>
      <w:r>
        <w:rPr>
          <w:rFonts w:cs="Times New Roman" w:ascii="Times New Roman" w:hAnsi="Times New Roman"/>
          <w:szCs w:val="24"/>
        </w:rPr>
        <w:t>(должность законного представителя, защитника лица, в отношении которого вынесено определение о возбуждении дела об административном правонарушении и проведении административного расследования (с указанием наименования и реквизитов документов, подтверждающих полномочия)</w:t>
      </w:r>
    </w:p>
    <w:p>
      <w:pPr>
        <w:pStyle w:val="ConsPlusNonformat"/>
        <w:ind w:firstLine="709"/>
        <w:jc w:val="both"/>
        <w:rPr>
          <w:rFonts w:ascii="Times New Roman" w:hAnsi="Times New Roman" w:cs="Times New Roman"/>
          <w:sz w:val="28"/>
          <w:szCs w:val="24"/>
        </w:rPr>
      </w:pPr>
      <w:r>
        <w:rPr>
          <w:rFonts w:cs="Times New Roman" w:ascii="Times New Roman" w:hAnsi="Times New Roman"/>
          <w:sz w:val="28"/>
          <w:szCs w:val="24"/>
        </w:rPr>
      </w:r>
    </w:p>
    <w:p>
      <w:pPr>
        <w:pStyle w:val="ConsPlusNonformat"/>
        <w:ind w:firstLine="709"/>
        <w:jc w:val="both"/>
        <w:rPr>
          <w:rFonts w:ascii="Times New Roman" w:hAnsi="Times New Roman" w:cs="Times New Roman"/>
          <w:sz w:val="22"/>
          <w:szCs w:val="22"/>
        </w:rPr>
      </w:pPr>
      <w:r>
        <w:rPr>
          <w:rFonts w:cs="Times New Roman" w:ascii="Times New Roman" w:hAnsi="Times New Roman"/>
          <w:sz w:val="22"/>
          <w:szCs w:val="22"/>
        </w:rPr>
        <w:t>Копия определения выслана лицу (законному представителю юридического лица), в отношении которого оно вынесено, заказной корреспонденцией с уведомлением:</w:t>
      </w:r>
    </w:p>
    <w:p>
      <w:pPr>
        <w:pStyle w:val="ConsPlusNonformat"/>
        <w:jc w:val="both"/>
        <w:rPr>
          <w:rFonts w:ascii="Times New Roman" w:hAnsi="Times New Roman" w:cs="Times New Roman"/>
          <w:sz w:val="28"/>
          <w:szCs w:val="24"/>
        </w:rPr>
      </w:pPr>
      <w:r>
        <w:rPr>
          <w:rFonts w:cs="Times New Roman" w:ascii="Times New Roman" w:hAnsi="Times New Roman"/>
          <w:sz w:val="28"/>
          <w:szCs w:val="24"/>
        </w:rPr>
        <w:t>«__» ____________ 20__ г.</w:t>
      </w:r>
    </w:p>
    <w:p>
      <w:pPr>
        <w:pStyle w:val="ConsPlusNonformat"/>
        <w:jc w:val="both"/>
        <w:rPr>
          <w:rFonts w:ascii="Times New Roman" w:hAnsi="Times New Roman" w:cs="Times New Roman"/>
          <w:sz w:val="28"/>
          <w:szCs w:val="24"/>
        </w:rPr>
      </w:pPr>
      <w:r>
        <w:rPr>
          <w:rFonts w:cs="Times New Roman" w:ascii="Times New Roman" w:hAnsi="Times New Roman"/>
          <w:sz w:val="28"/>
          <w:szCs w:val="24"/>
        </w:rPr>
        <w:t>____________________________________________________________________</w:t>
      </w:r>
    </w:p>
    <w:p>
      <w:pPr>
        <w:pStyle w:val="ConsPlusNonformat"/>
        <w:jc w:val="center"/>
        <w:rPr>
          <w:rFonts w:ascii="Times New Roman" w:hAnsi="Times New Roman" w:cs="Times New Roman"/>
          <w:szCs w:val="24"/>
        </w:rPr>
      </w:pPr>
      <w:r>
        <w:rPr>
          <w:rFonts w:cs="Times New Roman" w:ascii="Times New Roman" w:hAnsi="Times New Roman"/>
          <w:szCs w:val="24"/>
        </w:rPr>
        <w:t>(указать адрес физического, юридического лица, дату и номер заказного письма, уведомления)</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w:t>
      </w:r>
    </w:p>
    <w:p>
      <w:pPr>
        <w:pStyle w:val="ConsPlusNonformat"/>
        <w:jc w:val="both"/>
        <w:rPr>
          <w:rFonts w:ascii="Times New Roman" w:hAnsi="Times New Roman" w:cs="Times New Roman"/>
          <w:sz w:val="28"/>
          <w:szCs w:val="24"/>
        </w:rPr>
      </w:pPr>
      <w:r>
        <w:rPr>
          <w:rFonts w:cs="Times New Roman" w:ascii="Times New Roman" w:hAnsi="Times New Roman"/>
          <w:sz w:val="28"/>
          <w:szCs w:val="24"/>
        </w:rPr>
        <w:t>____________________________________________________________________.</w:t>
      </w:r>
    </w:p>
    <w:p>
      <w:pPr>
        <w:pStyle w:val="Normal"/>
        <w:spacing w:lineRule="auto" w:line="240"/>
        <w:rPr>
          <w:szCs w:val="24"/>
        </w:rPr>
      </w:pPr>
      <w:r>
        <w:rPr>
          <w:szCs w:val="24"/>
        </w:rPr>
      </w:r>
    </w:p>
    <w:p>
      <w:pPr>
        <w:pStyle w:val="Normal"/>
        <w:spacing w:lineRule="auto" w:line="240"/>
        <w:rPr>
          <w:szCs w:val="24"/>
        </w:rPr>
      </w:pPr>
      <w:r>
        <w:rPr>
          <w:szCs w:val="24"/>
        </w:rPr>
      </w:r>
    </w:p>
    <w:p>
      <w:pPr>
        <w:pStyle w:val="Normal"/>
        <w:rPr>
          <w:color w:val="000000"/>
          <w:spacing w:val="-3"/>
        </w:rPr>
      </w:pPr>
      <w:r>
        <w:rPr>
          <w:color w:val="000000"/>
          <w:spacing w:val="-3"/>
        </w:rPr>
      </w:r>
    </w:p>
    <w:p>
      <w:pPr>
        <w:pStyle w:val="Normal"/>
        <w:widowControl/>
        <w:bidi w:val="0"/>
        <w:spacing w:lineRule="auto" w:line="276" w:before="0" w:after="200"/>
        <w:jc w:val="left"/>
        <w:rPr/>
      </w:pPr>
      <w:r>
        <w:rPr/>
      </w:r>
    </w:p>
    <w:sectPr>
      <w:headerReference w:type="default" r:id="rId19"/>
      <w:type w:val="nextPage"/>
      <w:pgSz w:w="11906" w:h="16838"/>
      <w:pgMar w:left="1418" w:right="707" w:header="138" w:top="195" w:footer="0" w:bottom="993" w:gutter="0"/>
      <w:pgNumType w:fmt="decimal"/>
      <w:formProt w:val="false"/>
      <w:titlePg/>
      <w:textDirection w:val="lrTb"/>
      <w:docGrid w:type="default" w:linePitch="381"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Arial">
    <w:charset w:val="cc"/>
    <w:family w:val="roman"/>
    <w:pitch w:val="variable"/>
  </w:font>
  <w:font w:name="Tahoma">
    <w:charset w:val="cc"/>
    <w:family w:val="roman"/>
    <w:pitch w:val="variable"/>
  </w:font>
  <w:font w:name="Verdana">
    <w:charset w:val="cc"/>
    <w:family w:val="roman"/>
    <w:pitch w:val="variable"/>
  </w:font>
  <w:font w:name="Arial Narrow">
    <w:charset w:val="cc"/>
    <w:family w:val="roman"/>
    <w:pitch w:val="variable"/>
  </w:font>
  <w:font w:name="Arial Narrow">
    <w:charset w:val="cc"/>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7"/>
      <w:ind w:hanging="0"/>
      <w:jc w:val="center"/>
      <w:rPr/>
    </w:pPr>
    <w:r>
      <w:rPr/>
    </w:r>
  </w:p>
  <w:p>
    <w:pPr>
      <w:pStyle w:val="Style37"/>
      <w:ind w:hanging="0"/>
      <w:jc w:val="center"/>
      <w:rPr/>
    </w:pPr>
    <w:r>
      <w:rPr>
        <w:sz w:val="24"/>
        <w:szCs w:val="24"/>
      </w:rPr>
      <w:fldChar w:fldCharType="begin"/>
    </w:r>
    <w:r>
      <w:rPr>
        <w:sz w:val="24"/>
        <w:szCs w:val="24"/>
      </w:rPr>
      <w:instrText> PAGE </w:instrText>
    </w:r>
    <w:r>
      <w:rPr>
        <w:sz w:val="24"/>
        <w:szCs w:val="24"/>
      </w:rPr>
      <w:fldChar w:fldCharType="separate"/>
    </w:r>
    <w:r>
      <w:rPr>
        <w:sz w:val="24"/>
        <w:szCs w:val="24"/>
      </w:rPr>
      <w:t>42</w:t>
    </w:r>
    <w:r>
      <w:rPr>
        <w:sz w:val="24"/>
        <w:szCs w:val="24"/>
      </w:rPr>
      <w:fldChar w:fldCharType="end"/>
    </w:r>
  </w:p>
  <w:p>
    <w:pPr>
      <w:pStyle w:val="Style37"/>
      <w:tabs>
        <w:tab w:val="clear" w:pos="4677"/>
        <w:tab w:val="clear" w:pos="9355"/>
        <w:tab w:val="left" w:pos="7096" w:leader="none"/>
      </w:tabs>
      <w:rPr/>
    </w:pP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3.%1."/>
      <w:lvlJc w:val="left"/>
      <w:pPr>
        <w:ind w:left="1429" w:hanging="360"/>
      </w:pPr>
    </w:lvl>
    <w:lvl w:ilvl="1">
      <w:start w:val="1"/>
      <w:numFmt w:val="decimal"/>
      <w:lvlText w:val="1.%2."/>
      <w:lvlJc w:val="left"/>
      <w:pPr>
        <w:ind w:left="928" w:hanging="360"/>
      </w:pPr>
    </w:lvl>
    <w:lvl w:ilvl="2">
      <w:start w:val="2"/>
      <w:numFmt w:val="decimal"/>
      <w:lvlText w:val="%3."/>
      <w:lvlJc w:val="left"/>
      <w:pPr>
        <w:ind w:left="3049" w:hanging="36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lvl w:ilvl="0">
      <w:start w:val="1"/>
      <w:numFmt w:val="decimal"/>
      <w:lvlText w:val="5.%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lvl w:ilvl="0">
      <w:start w:val="1"/>
      <w:numFmt w:val="decimal"/>
      <w:lvlText w:val="3.%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4.%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7.%1."/>
      <w:lvlJc w:val="left"/>
      <w:pPr>
        <w:ind w:left="1778" w:hanging="360"/>
      </w:pPr>
      <w:rPr>
        <w:sz w:val="22"/>
        <w:i w:val="false"/>
        <w:b/>
        <w:szCs w:val="22"/>
        <w:rFonts w:ascii="Times New Roman" w:hAnsi="Times New Roman" w:cs="Times New Roman"/>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lvl w:ilvl="0">
      <w:start w:val="1"/>
      <w:numFmt w:val="decimal"/>
      <w:lvlText w:val="10.%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50"/>
  <w:defaultTabStop w:val="709"/>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ru-R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uiPriority="0" w:semiHidden="0" w:unhideWhenUsed="0" w:qFormat="1"/>
    <w:lsdException w:name="Default Paragraph Font" w:uiPriority="1"/>
    <w:lsdException w:name="Body Text" w:uiPriority="0"/>
    <w:lsdException w:name="Subtitle" w:uiPriority="0" w:semiHidden="0" w:unhideWhenUsed="0" w:qFormat="1"/>
    <w:lsdException w:name="Hyperlink" w:uiPriority="0"/>
    <w:lsdException w:name="Strong" w:uiPriority="0" w:semiHidden="0" w:unhideWhenUsed="0" w:qFormat="1"/>
    <w:lsdException w:name="Emphasis" w:uiPriority="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c629c"/>
    <w:pPr>
      <w:widowControl/>
      <w:overflowPunct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name w:val="Heading 1"/>
    <w:basedOn w:val="Normal"/>
    <w:next w:val="Normal"/>
    <w:link w:val="10"/>
    <w:qFormat/>
    <w:rsid w:val="00eb7473"/>
    <w:pPr>
      <w:keepNext w:val="true"/>
      <w:tabs>
        <w:tab w:val="clear" w:pos="709"/>
        <w:tab w:val="left" w:pos="0" w:leader="none"/>
      </w:tabs>
      <w:suppressAutoHyphens w:val="true"/>
      <w:spacing w:lineRule="auto" w:line="360" w:before="240" w:after="60"/>
      <w:ind w:left="432" w:hanging="432"/>
      <w:jc w:val="both"/>
      <w:outlineLvl w:val="0"/>
    </w:pPr>
    <w:rPr>
      <w:rFonts w:ascii="Cambria" w:hAnsi="Cambria" w:eastAsia="Times New Roman" w:cs="Times New Roman"/>
      <w:b/>
      <w:bCs/>
      <w:kern w:val="2"/>
      <w:sz w:val="32"/>
      <w:szCs w:val="32"/>
      <w:lang w:eastAsia="ar-SA"/>
    </w:rPr>
  </w:style>
  <w:style w:type="paragraph" w:styleId="2">
    <w:name w:val="Heading 2"/>
    <w:basedOn w:val="Normal"/>
    <w:next w:val="Normal"/>
    <w:link w:val="20"/>
    <w:qFormat/>
    <w:rsid w:val="00eb7473"/>
    <w:pPr>
      <w:tabs>
        <w:tab w:val="clear" w:pos="709"/>
        <w:tab w:val="left" w:pos="0" w:leader="none"/>
      </w:tabs>
      <w:suppressAutoHyphens w:val="true"/>
      <w:spacing w:lineRule="auto" w:line="240" w:before="0" w:after="0"/>
      <w:jc w:val="center"/>
      <w:outlineLvl w:val="1"/>
    </w:pPr>
    <w:rPr>
      <w:rFonts w:ascii="Times New Roman" w:hAnsi="Times New Roman" w:eastAsia="Times New Roman" w:cs="Calibri"/>
      <w:b/>
      <w:caps/>
      <w:sz w:val="28"/>
      <w:szCs w:val="28"/>
      <w:lang w:eastAsia="ar-SA"/>
    </w:rPr>
  </w:style>
  <w:style w:type="paragraph" w:styleId="3">
    <w:name w:val="Heading 3"/>
    <w:basedOn w:val="Normal"/>
    <w:next w:val="Normal"/>
    <w:link w:val="30"/>
    <w:qFormat/>
    <w:rsid w:val="00eb7473"/>
    <w:pPr>
      <w:keepNext w:val="true"/>
      <w:tabs>
        <w:tab w:val="clear" w:pos="709"/>
        <w:tab w:val="left" w:pos="0" w:leader="none"/>
      </w:tabs>
      <w:suppressAutoHyphens w:val="true"/>
      <w:spacing w:lineRule="auto" w:line="360" w:before="240" w:after="60"/>
      <w:ind w:left="720" w:hanging="720"/>
      <w:jc w:val="both"/>
      <w:outlineLvl w:val="2"/>
    </w:pPr>
    <w:rPr>
      <w:rFonts w:ascii="Cambria" w:hAnsi="Cambria" w:eastAsia="Times New Roman" w:cs="Times New Roman"/>
      <w:b/>
      <w:bCs/>
      <w:sz w:val="26"/>
      <w:szCs w:val="26"/>
      <w:lang w:eastAsia="ar-SA"/>
    </w:rPr>
  </w:style>
  <w:style w:type="paragraph" w:styleId="4">
    <w:name w:val="Heading 4"/>
    <w:basedOn w:val="Normal"/>
    <w:next w:val="Normal"/>
    <w:link w:val="40"/>
    <w:uiPriority w:val="9"/>
    <w:unhideWhenUsed/>
    <w:qFormat/>
    <w:rsid w:val="00eb7473"/>
    <w:pPr>
      <w:keepNext w:val="true"/>
      <w:spacing w:lineRule="auto" w:line="360" w:before="240" w:after="60"/>
      <w:ind w:firstLine="709"/>
      <w:jc w:val="both"/>
      <w:outlineLvl w:val="3"/>
    </w:pPr>
    <w:rPr>
      <w:rFonts w:ascii="Calibri" w:hAnsi="Calibri" w:eastAsia="Times New Roman" w:cs="Times New Roman"/>
      <w:b/>
      <w:bCs/>
      <w:sz w:val="28"/>
      <w:szCs w:val="28"/>
    </w:rPr>
  </w:style>
  <w:style w:type="paragraph" w:styleId="6">
    <w:name w:val="Heading 6"/>
    <w:basedOn w:val="Normal"/>
    <w:next w:val="Normal"/>
    <w:qFormat/>
    <w:pPr>
      <w:keepNext w:val="true"/>
      <w:widowControl w:val="false"/>
      <w:spacing w:lineRule="auto" w:line="360" w:before="0" w:after="0"/>
      <w:ind w:left="0" w:right="0" w:firstLine="709"/>
      <w:jc w:val="both"/>
      <w:outlineLvl w:val="5"/>
    </w:pPr>
    <w:rPr>
      <w:rFonts w:ascii="Times New Roman" w:hAnsi="Times New Roman" w:eastAsia="Times New Roman" w:cs="Times New Roman"/>
      <w:color w:val="FF0000"/>
      <w:sz w:val="28"/>
      <w:szCs w:val="20"/>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eb7473"/>
    <w:rPr>
      <w:rFonts w:ascii="Cambria" w:hAnsi="Cambria" w:eastAsia="Times New Roman" w:cs="Times New Roman"/>
      <w:b/>
      <w:bCs/>
      <w:kern w:val="2"/>
      <w:sz w:val="32"/>
      <w:szCs w:val="32"/>
      <w:lang w:eastAsia="ar-SA"/>
    </w:rPr>
  </w:style>
  <w:style w:type="character" w:styleId="21" w:customStyle="1">
    <w:name w:val="Заголовок 2 Знак"/>
    <w:basedOn w:val="DefaultParagraphFont"/>
    <w:link w:val="2"/>
    <w:qFormat/>
    <w:rsid w:val="00eb7473"/>
    <w:rPr>
      <w:rFonts w:ascii="Times New Roman" w:hAnsi="Times New Roman" w:eastAsia="Times New Roman" w:cs="Calibri"/>
      <w:b/>
      <w:caps/>
      <w:sz w:val="28"/>
      <w:szCs w:val="28"/>
      <w:lang w:eastAsia="ar-SA"/>
    </w:rPr>
  </w:style>
  <w:style w:type="character" w:styleId="31" w:customStyle="1">
    <w:name w:val="Заголовок 3 Знак"/>
    <w:basedOn w:val="DefaultParagraphFont"/>
    <w:link w:val="3"/>
    <w:qFormat/>
    <w:rsid w:val="00eb7473"/>
    <w:rPr>
      <w:rFonts w:ascii="Cambria" w:hAnsi="Cambria" w:eastAsia="Times New Roman" w:cs="Times New Roman"/>
      <w:b/>
      <w:bCs/>
      <w:sz w:val="26"/>
      <w:szCs w:val="26"/>
      <w:lang w:eastAsia="ar-SA"/>
    </w:rPr>
  </w:style>
  <w:style w:type="character" w:styleId="41" w:customStyle="1">
    <w:name w:val="Заголовок 4 Знак"/>
    <w:basedOn w:val="DefaultParagraphFont"/>
    <w:link w:val="4"/>
    <w:uiPriority w:val="9"/>
    <w:qFormat/>
    <w:rsid w:val="00eb7473"/>
    <w:rPr>
      <w:rFonts w:ascii="Calibri" w:hAnsi="Calibri" w:eastAsia="Times New Roman" w:cs="Times New Roman"/>
      <w:b/>
      <w:bCs/>
      <w:sz w:val="28"/>
      <w:szCs w:val="28"/>
    </w:rPr>
  </w:style>
  <w:style w:type="character" w:styleId="WW8Num2z0" w:customStyle="1">
    <w:name w:val="WW8Num2z0"/>
    <w:qFormat/>
    <w:rsid w:val="00eb7473"/>
    <w:rPr>
      <w:rFonts w:ascii="Times New Roman" w:hAnsi="Times New Roman" w:cs="Times New Roman"/>
      <w:sz w:val="28"/>
    </w:rPr>
  </w:style>
  <w:style w:type="character" w:styleId="22" w:customStyle="1">
    <w:name w:val="Основной шрифт абзаца2"/>
    <w:qFormat/>
    <w:rsid w:val="00eb7473"/>
    <w:rPr/>
  </w:style>
  <w:style w:type="character" w:styleId="AbsatzStandardschriftart" w:customStyle="1">
    <w:name w:val="Absatz-Standardschriftart"/>
    <w:qFormat/>
    <w:rsid w:val="00eb7473"/>
    <w:rPr/>
  </w:style>
  <w:style w:type="character" w:styleId="WWAbsatzStandardschriftart" w:customStyle="1">
    <w:name w:val="WW-Absatz-Standardschriftart"/>
    <w:qFormat/>
    <w:rsid w:val="00eb7473"/>
    <w:rPr/>
  </w:style>
  <w:style w:type="character" w:styleId="WW8Num3z0" w:customStyle="1">
    <w:name w:val="WW8Num3z0"/>
    <w:qFormat/>
    <w:rsid w:val="00eb7473"/>
    <w:rPr>
      <w:rFonts w:ascii="Times New Roman" w:hAnsi="Times New Roman" w:cs="Times New Roman"/>
      <w:sz w:val="28"/>
    </w:rPr>
  </w:style>
  <w:style w:type="character" w:styleId="WW8Num3z1" w:customStyle="1">
    <w:name w:val="WW8Num3z1"/>
    <w:qFormat/>
    <w:rsid w:val="00eb7473"/>
    <w:rPr>
      <w:rFonts w:ascii="Courier New" w:hAnsi="Courier New" w:cs="Courier New"/>
    </w:rPr>
  </w:style>
  <w:style w:type="character" w:styleId="WW8Num3z2" w:customStyle="1">
    <w:name w:val="WW8Num3z2"/>
    <w:qFormat/>
    <w:rsid w:val="00eb7473"/>
    <w:rPr>
      <w:rFonts w:ascii="Wingdings" w:hAnsi="Wingdings"/>
    </w:rPr>
  </w:style>
  <w:style w:type="character" w:styleId="WW8Num3z3" w:customStyle="1">
    <w:name w:val="WW8Num3z3"/>
    <w:qFormat/>
    <w:rsid w:val="00eb7473"/>
    <w:rPr>
      <w:rFonts w:ascii="Symbol" w:hAnsi="Symbol"/>
    </w:rPr>
  </w:style>
  <w:style w:type="character" w:styleId="WW8Num4z0" w:customStyle="1">
    <w:name w:val="WW8Num4z0"/>
    <w:qFormat/>
    <w:rsid w:val="00eb7473"/>
    <w:rPr>
      <w:rFonts w:ascii="Symbol" w:hAnsi="Symbol"/>
      <w:sz w:val="20"/>
    </w:rPr>
  </w:style>
  <w:style w:type="character" w:styleId="WW8Num4z1" w:customStyle="1">
    <w:name w:val="WW8Num4z1"/>
    <w:qFormat/>
    <w:rsid w:val="00eb7473"/>
    <w:rPr>
      <w:rFonts w:ascii="Courier New" w:hAnsi="Courier New"/>
      <w:sz w:val="20"/>
    </w:rPr>
  </w:style>
  <w:style w:type="character" w:styleId="WW8Num4z2" w:customStyle="1">
    <w:name w:val="WW8Num4z2"/>
    <w:qFormat/>
    <w:rsid w:val="00eb7473"/>
    <w:rPr>
      <w:rFonts w:ascii="Wingdings" w:hAnsi="Wingdings"/>
      <w:sz w:val="20"/>
    </w:rPr>
  </w:style>
  <w:style w:type="character" w:styleId="WW8Num6z0" w:customStyle="1">
    <w:name w:val="WW8Num6z0"/>
    <w:qFormat/>
    <w:rsid w:val="00eb7473"/>
    <w:rPr>
      <w:rFonts w:ascii="Symbol" w:hAnsi="Symbol"/>
      <w:sz w:val="20"/>
    </w:rPr>
  </w:style>
  <w:style w:type="character" w:styleId="WW8Num6z1" w:customStyle="1">
    <w:name w:val="WW8Num6z1"/>
    <w:qFormat/>
    <w:rsid w:val="00eb7473"/>
    <w:rPr>
      <w:rFonts w:ascii="Courier New" w:hAnsi="Courier New"/>
      <w:sz w:val="20"/>
    </w:rPr>
  </w:style>
  <w:style w:type="character" w:styleId="WW8Num6z2" w:customStyle="1">
    <w:name w:val="WW8Num6z2"/>
    <w:qFormat/>
    <w:rsid w:val="00eb7473"/>
    <w:rPr>
      <w:rFonts w:ascii="Wingdings" w:hAnsi="Wingdings"/>
      <w:sz w:val="20"/>
    </w:rPr>
  </w:style>
  <w:style w:type="character" w:styleId="WW8Num8z0" w:customStyle="1">
    <w:name w:val="WW8Num8z0"/>
    <w:qFormat/>
    <w:rsid w:val="00eb7473"/>
    <w:rPr>
      <w:rFonts w:ascii="Times New Roman" w:hAnsi="Times New Roman" w:eastAsia="Times New Roman" w:cs="Times New Roman"/>
    </w:rPr>
  </w:style>
  <w:style w:type="character" w:styleId="WW8Num8z1" w:customStyle="1">
    <w:name w:val="WW8Num8z1"/>
    <w:qFormat/>
    <w:rsid w:val="00eb7473"/>
    <w:rPr>
      <w:rFonts w:ascii="Courier New" w:hAnsi="Courier New"/>
    </w:rPr>
  </w:style>
  <w:style w:type="character" w:styleId="WW8Num8z2" w:customStyle="1">
    <w:name w:val="WW8Num8z2"/>
    <w:qFormat/>
    <w:rsid w:val="00eb7473"/>
    <w:rPr>
      <w:rFonts w:ascii="Wingdings" w:hAnsi="Wingdings"/>
    </w:rPr>
  </w:style>
  <w:style w:type="character" w:styleId="WW8Num8z3" w:customStyle="1">
    <w:name w:val="WW8Num8z3"/>
    <w:qFormat/>
    <w:rsid w:val="00eb7473"/>
    <w:rPr>
      <w:rFonts w:ascii="Symbol" w:hAnsi="Symbol"/>
    </w:rPr>
  </w:style>
  <w:style w:type="character" w:styleId="WW8NumSt1z0" w:customStyle="1">
    <w:name w:val="WW8NumSt1z0"/>
    <w:qFormat/>
    <w:rsid w:val="00eb7473"/>
    <w:rPr>
      <w:rFonts w:ascii="Times New Roman" w:hAnsi="Times New Roman" w:cs="Times New Roman"/>
    </w:rPr>
  </w:style>
  <w:style w:type="character" w:styleId="WW8NumSt2z0" w:customStyle="1">
    <w:name w:val="WW8NumSt2z0"/>
    <w:qFormat/>
    <w:rsid w:val="00eb7473"/>
    <w:rPr>
      <w:rFonts w:ascii="Times New Roman" w:hAnsi="Times New Roman" w:cs="Times New Roman"/>
    </w:rPr>
  </w:style>
  <w:style w:type="character" w:styleId="WW8NumSt3z0" w:customStyle="1">
    <w:name w:val="WW8NumSt3z0"/>
    <w:qFormat/>
    <w:rsid w:val="00eb7473"/>
    <w:rPr>
      <w:rFonts w:ascii="Times New Roman" w:hAnsi="Times New Roman" w:cs="Times New Roman"/>
    </w:rPr>
  </w:style>
  <w:style w:type="character" w:styleId="WW8NumSt5z0" w:customStyle="1">
    <w:name w:val="WW8NumSt5z0"/>
    <w:qFormat/>
    <w:rsid w:val="00eb7473"/>
    <w:rPr>
      <w:rFonts w:ascii="Times New Roman" w:hAnsi="Times New Roman" w:cs="Times New Roman"/>
    </w:rPr>
  </w:style>
  <w:style w:type="character" w:styleId="WW8NumSt6z0" w:customStyle="1">
    <w:name w:val="WW8NumSt6z0"/>
    <w:qFormat/>
    <w:rsid w:val="00eb7473"/>
    <w:rPr>
      <w:rFonts w:ascii="Times New Roman" w:hAnsi="Times New Roman" w:cs="Times New Roman"/>
    </w:rPr>
  </w:style>
  <w:style w:type="character" w:styleId="WW8NumSt7z0" w:customStyle="1">
    <w:name w:val="WW8NumSt7z0"/>
    <w:qFormat/>
    <w:rsid w:val="00eb7473"/>
    <w:rPr>
      <w:rFonts w:ascii="Times New Roman" w:hAnsi="Times New Roman" w:cs="Times New Roman"/>
    </w:rPr>
  </w:style>
  <w:style w:type="character" w:styleId="12" w:customStyle="1">
    <w:name w:val="Основной шрифт абзаца1"/>
    <w:qFormat/>
    <w:rsid w:val="00eb7473"/>
    <w:rPr/>
  </w:style>
  <w:style w:type="character" w:styleId="32" w:customStyle="1">
    <w:name w:val="Основной текст с отступом 3 Знак"/>
    <w:qFormat/>
    <w:rsid w:val="00eb7473"/>
    <w:rPr>
      <w:rFonts w:ascii="Times New Roman" w:hAnsi="Times New Roman" w:eastAsia="Times New Roman" w:cs="Times New Roman"/>
      <w:sz w:val="28"/>
      <w:szCs w:val="20"/>
    </w:rPr>
  </w:style>
  <w:style w:type="character" w:styleId="Style9" w:customStyle="1">
    <w:name w:val="Основной текст Знак"/>
    <w:qFormat/>
    <w:rsid w:val="00eb7473"/>
    <w:rPr>
      <w:rFonts w:ascii="Times New Roman" w:hAnsi="Times New Roman" w:eastAsia="Times New Roman" w:cs="Times New Roman"/>
      <w:sz w:val="28"/>
      <w:szCs w:val="20"/>
    </w:rPr>
  </w:style>
  <w:style w:type="character" w:styleId="Style10" w:customStyle="1">
    <w:name w:val="Название Знак"/>
    <w:qFormat/>
    <w:rsid w:val="00eb7473"/>
    <w:rPr>
      <w:rFonts w:ascii="Times New Roman" w:hAnsi="Times New Roman" w:eastAsia="Times New Roman" w:cs="Times New Roman"/>
      <w:sz w:val="28"/>
      <w:szCs w:val="20"/>
    </w:rPr>
  </w:style>
  <w:style w:type="character" w:styleId="Style11" w:customStyle="1">
    <w:name w:val="Гипертекстовая ссылка"/>
    <w:uiPriority w:val="99"/>
    <w:qFormat/>
    <w:rsid w:val="00eb7473"/>
    <w:rPr>
      <w:color w:val="008000"/>
    </w:rPr>
  </w:style>
  <w:style w:type="character" w:styleId="Style12" w:customStyle="1">
    <w:name w:val="Цветовое выделение"/>
    <w:uiPriority w:val="99"/>
    <w:qFormat/>
    <w:rsid w:val="00eb7473"/>
    <w:rPr>
      <w:b/>
      <w:bCs/>
      <w:color w:val="000080"/>
    </w:rPr>
  </w:style>
  <w:style w:type="character" w:styleId="23" w:customStyle="1">
    <w:name w:val="Основной текст 2 Знак"/>
    <w:qFormat/>
    <w:rsid w:val="00eb7473"/>
    <w:rPr>
      <w:rFonts w:ascii="Times New Roman" w:hAnsi="Times New Roman" w:eastAsia="Times New Roman"/>
      <w:sz w:val="28"/>
      <w:szCs w:val="28"/>
    </w:rPr>
  </w:style>
  <w:style w:type="character" w:styleId="Style13" w:customStyle="1">
    <w:name w:val="Верхний колонтитул Знак"/>
    <w:qFormat/>
    <w:rsid w:val="00eb7473"/>
    <w:rPr>
      <w:rFonts w:ascii="Times New Roman" w:hAnsi="Times New Roman" w:eastAsia="Times New Roman"/>
      <w:sz w:val="28"/>
    </w:rPr>
  </w:style>
  <w:style w:type="character" w:styleId="Style14" w:customStyle="1">
    <w:name w:val="Нижний колонтитул Знак"/>
    <w:qFormat/>
    <w:rsid w:val="00eb7473"/>
    <w:rPr>
      <w:rFonts w:ascii="Times New Roman" w:hAnsi="Times New Roman" w:eastAsia="Times New Roman"/>
      <w:sz w:val="28"/>
    </w:rPr>
  </w:style>
  <w:style w:type="character" w:styleId="24" w:customStyle="1">
    <w:name w:val="Основной текст с отступом 2 Знак"/>
    <w:qFormat/>
    <w:rsid w:val="00eb7473"/>
    <w:rPr>
      <w:rFonts w:ascii="Times New Roman" w:hAnsi="Times New Roman" w:eastAsia="Times New Roman"/>
      <w:sz w:val="28"/>
    </w:rPr>
  </w:style>
  <w:style w:type="character" w:styleId="Style15">
    <w:name w:val="Интернет-ссылка"/>
    <w:rsid w:val="00eb7473"/>
    <w:rPr>
      <w:color w:val="275094"/>
      <w:u w:val="single"/>
    </w:rPr>
  </w:style>
  <w:style w:type="character" w:styleId="Style16">
    <w:name w:val="Выделение"/>
    <w:qFormat/>
    <w:rsid w:val="00eb7473"/>
    <w:rPr>
      <w:i/>
      <w:iCs/>
    </w:rPr>
  </w:style>
  <w:style w:type="character" w:styleId="Strong">
    <w:name w:val="Strong"/>
    <w:qFormat/>
    <w:rsid w:val="00eb7473"/>
    <w:rPr>
      <w:b/>
      <w:bCs/>
    </w:rPr>
  </w:style>
  <w:style w:type="character" w:styleId="Style17" w:customStyle="1">
    <w:name w:val="Текст сноски Знак"/>
    <w:uiPriority w:val="99"/>
    <w:qFormat/>
    <w:rsid w:val="00eb7473"/>
    <w:rPr>
      <w:rFonts w:ascii="Times New Roman" w:hAnsi="Times New Roman" w:eastAsia="Times New Roman"/>
    </w:rPr>
  </w:style>
  <w:style w:type="character" w:styleId="Style18" w:customStyle="1">
    <w:name w:val="Символ сноски"/>
    <w:qFormat/>
    <w:rsid w:val="00eb7473"/>
    <w:rPr>
      <w:vertAlign w:val="superscript"/>
    </w:rPr>
  </w:style>
  <w:style w:type="character" w:styleId="13" w:customStyle="1">
    <w:name w:val="Основной текст Знак1"/>
    <w:basedOn w:val="DefaultParagraphFont"/>
    <w:link w:val="af"/>
    <w:qFormat/>
    <w:rsid w:val="00eb7473"/>
    <w:rPr>
      <w:rFonts w:ascii="Times New Roman" w:hAnsi="Times New Roman" w:eastAsia="Times New Roman" w:cs="Calibri"/>
      <w:sz w:val="28"/>
      <w:szCs w:val="20"/>
      <w:lang w:eastAsia="ar-SA"/>
    </w:rPr>
  </w:style>
  <w:style w:type="character" w:styleId="14" w:customStyle="1">
    <w:name w:val="Название Знак1"/>
    <w:basedOn w:val="DefaultParagraphFont"/>
    <w:link w:val="af1"/>
    <w:qFormat/>
    <w:rsid w:val="00eb7473"/>
    <w:rPr>
      <w:rFonts w:ascii="Times New Roman" w:hAnsi="Times New Roman" w:eastAsia="Times New Roman" w:cs="Calibri"/>
      <w:sz w:val="28"/>
      <w:szCs w:val="20"/>
      <w:lang w:eastAsia="ar-SA"/>
    </w:rPr>
  </w:style>
  <w:style w:type="character" w:styleId="Style19" w:customStyle="1">
    <w:name w:val="Подзаголовок Знак"/>
    <w:basedOn w:val="DefaultParagraphFont"/>
    <w:link w:val="af2"/>
    <w:qFormat/>
    <w:rsid w:val="00eb7473"/>
    <w:rPr>
      <w:rFonts w:ascii="Arial" w:hAnsi="Arial" w:eastAsia="Microsoft YaHei" w:cs="Mangal"/>
      <w:i/>
      <w:iCs/>
      <w:sz w:val="28"/>
      <w:szCs w:val="28"/>
      <w:lang w:eastAsia="ar-SA"/>
    </w:rPr>
  </w:style>
  <w:style w:type="character" w:styleId="15" w:customStyle="1">
    <w:name w:val="Верхний колонтитул Знак1"/>
    <w:basedOn w:val="DefaultParagraphFont"/>
    <w:link w:val="af7"/>
    <w:qFormat/>
    <w:rsid w:val="00eb7473"/>
    <w:rPr>
      <w:rFonts w:ascii="Times New Roman" w:hAnsi="Times New Roman" w:eastAsia="Times New Roman" w:cs="Calibri"/>
      <w:sz w:val="28"/>
      <w:szCs w:val="20"/>
      <w:lang w:eastAsia="ar-SA"/>
    </w:rPr>
  </w:style>
  <w:style w:type="character" w:styleId="16" w:customStyle="1">
    <w:name w:val="Нижний колонтитул Знак1"/>
    <w:basedOn w:val="DefaultParagraphFont"/>
    <w:link w:val="af8"/>
    <w:qFormat/>
    <w:rsid w:val="00eb7473"/>
    <w:rPr>
      <w:rFonts w:ascii="Times New Roman" w:hAnsi="Times New Roman" w:eastAsia="Times New Roman" w:cs="Calibri"/>
      <w:sz w:val="28"/>
      <w:szCs w:val="20"/>
      <w:lang w:eastAsia="ar-SA"/>
    </w:rPr>
  </w:style>
  <w:style w:type="character" w:styleId="17" w:customStyle="1">
    <w:name w:val="Текст сноски Знак1"/>
    <w:basedOn w:val="DefaultParagraphFont"/>
    <w:link w:val="af9"/>
    <w:uiPriority w:val="99"/>
    <w:qFormat/>
    <w:rsid w:val="00eb7473"/>
    <w:rPr>
      <w:rFonts w:ascii="Times New Roman" w:hAnsi="Times New Roman" w:eastAsia="Times New Roman" w:cs="Calibri"/>
      <w:sz w:val="20"/>
      <w:szCs w:val="20"/>
      <w:lang w:eastAsia="ar-SA"/>
    </w:rPr>
  </w:style>
  <w:style w:type="character" w:styleId="Style20" w:customStyle="1">
    <w:name w:val="Текст выноски Знак"/>
    <w:basedOn w:val="DefaultParagraphFont"/>
    <w:link w:val="afc"/>
    <w:uiPriority w:val="99"/>
    <w:semiHidden/>
    <w:qFormat/>
    <w:rsid w:val="00eb7473"/>
    <w:rPr>
      <w:rFonts w:ascii="Tahoma" w:hAnsi="Tahoma" w:eastAsia="Times New Roman" w:cs="Times New Roman"/>
      <w:sz w:val="16"/>
      <w:szCs w:val="16"/>
      <w:lang w:eastAsia="ar-SA"/>
    </w:rPr>
  </w:style>
  <w:style w:type="character" w:styleId="Style21">
    <w:name w:val="Привязка сноски"/>
    <w:rPr>
      <w:rFonts w:cs="Times New Roman"/>
      <w:vertAlign w:val="superscript"/>
    </w:rPr>
  </w:style>
  <w:style w:type="character" w:styleId="FootnoteCharacters">
    <w:name w:val="Footnote Characters"/>
    <w:uiPriority w:val="99"/>
    <w:qFormat/>
    <w:rsid w:val="00eb7473"/>
    <w:rPr>
      <w:rFonts w:cs="Times New Roman"/>
      <w:vertAlign w:val="superscript"/>
    </w:rPr>
  </w:style>
  <w:style w:type="character" w:styleId="Annotationreference">
    <w:name w:val="annotation reference"/>
    <w:uiPriority w:val="99"/>
    <w:semiHidden/>
    <w:unhideWhenUsed/>
    <w:qFormat/>
    <w:rsid w:val="00eb7473"/>
    <w:rPr>
      <w:sz w:val="16"/>
      <w:szCs w:val="16"/>
    </w:rPr>
  </w:style>
  <w:style w:type="character" w:styleId="Style22" w:customStyle="1">
    <w:name w:val="Текст примечания Знак"/>
    <w:basedOn w:val="DefaultParagraphFont"/>
    <w:link w:val="aff0"/>
    <w:uiPriority w:val="99"/>
    <w:semiHidden/>
    <w:qFormat/>
    <w:rsid w:val="00eb7473"/>
    <w:rPr>
      <w:rFonts w:ascii="Times New Roman" w:hAnsi="Times New Roman" w:eastAsia="Times New Roman" w:cs="Times New Roman"/>
      <w:sz w:val="20"/>
      <w:szCs w:val="20"/>
      <w:lang w:eastAsia="ar-SA"/>
    </w:rPr>
  </w:style>
  <w:style w:type="character" w:styleId="Style23" w:customStyle="1">
    <w:name w:val="Тема примечания Знак"/>
    <w:basedOn w:val="Style22"/>
    <w:link w:val="aff2"/>
    <w:uiPriority w:val="99"/>
    <w:semiHidden/>
    <w:qFormat/>
    <w:rsid w:val="00eb7473"/>
    <w:rPr>
      <w:b/>
      <w:bCs/>
    </w:rPr>
  </w:style>
  <w:style w:type="character" w:styleId="FollowedHyperlink">
    <w:name w:val="FollowedHyperlink"/>
    <w:uiPriority w:val="99"/>
    <w:semiHidden/>
    <w:unhideWhenUsed/>
    <w:qFormat/>
    <w:rsid w:val="00eb7473"/>
    <w:rPr>
      <w:color w:val="800080"/>
      <w:u w:val="single"/>
    </w:rPr>
  </w:style>
  <w:style w:type="character" w:styleId="Style24" w:customStyle="1">
    <w:name w:val="Текст концевой сноски Знак"/>
    <w:basedOn w:val="DefaultParagraphFont"/>
    <w:link w:val="affc"/>
    <w:uiPriority w:val="99"/>
    <w:semiHidden/>
    <w:qFormat/>
    <w:rsid w:val="00eb7473"/>
    <w:rPr>
      <w:rFonts w:ascii="Times New Roman" w:hAnsi="Times New Roman" w:eastAsia="Times New Roman" w:cs="Calibri"/>
      <w:sz w:val="20"/>
      <w:szCs w:val="20"/>
      <w:lang w:eastAsia="ar-SA"/>
    </w:rPr>
  </w:style>
  <w:style w:type="character" w:styleId="Style25">
    <w:name w:val="Привязка концевой сноски"/>
    <w:rPr>
      <w:vertAlign w:val="superscript"/>
    </w:rPr>
  </w:style>
  <w:style w:type="character" w:styleId="EndnoteCharacters">
    <w:name w:val="Endnote Characters"/>
    <w:uiPriority w:val="99"/>
    <w:semiHidden/>
    <w:unhideWhenUsed/>
    <w:qFormat/>
    <w:rsid w:val="00eb7473"/>
    <w:rPr>
      <w:vertAlign w:val="superscript"/>
    </w:rPr>
  </w:style>
  <w:style w:type="character" w:styleId="ListLabel1">
    <w:name w:val="ListLabel 1"/>
    <w:qFormat/>
    <w:rPr>
      <w:rFonts w:cs="Times New Roman"/>
      <w:sz w:val="28"/>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i w:val="false"/>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ascii="Times New Roman" w:hAnsi="Times New Roman" w:cs="Times New Roman"/>
      <w:b/>
      <w:i w:val="false"/>
      <w:sz w:val="28"/>
      <w:szCs w:val="28"/>
    </w:rPr>
  </w:style>
  <w:style w:type="character" w:styleId="ListLabel9">
    <w:name w:val="ListLabel 9"/>
    <w:qFormat/>
    <w:rPr>
      <w:rFonts w:ascii="Times New Roman" w:hAnsi="Times New Roman" w:eastAsia="Calibri" w:cs="Times New Roman"/>
      <w:lang w:eastAsia="en-US"/>
    </w:rPr>
  </w:style>
  <w:style w:type="character" w:styleId="ListLabel10">
    <w:name w:val="ListLabel 10"/>
    <w:qFormat/>
    <w:rPr>
      <w:rFonts w:ascii="Times New Roman" w:hAnsi="Times New Roman" w:cs="Times New Roman"/>
      <w:b/>
      <w:szCs w:val="28"/>
    </w:rPr>
  </w:style>
  <w:style w:type="character" w:styleId="ListLabel11">
    <w:name w:val="ListLabel 11"/>
    <w:qFormat/>
    <w:rPr>
      <w:rFonts w:ascii="Times New Roman" w:hAnsi="Times New Roman" w:cs="Times New Roman"/>
    </w:rPr>
  </w:style>
  <w:style w:type="character" w:styleId="ListLabel12">
    <w:name w:val="ListLabel 12"/>
    <w:qFormat/>
    <w:rPr>
      <w:rFonts w:ascii="Times New Roman" w:hAnsi="Times New Roman" w:cs="Times New Roman"/>
      <w:b/>
      <w:spacing w:val="2"/>
      <w:szCs w:val="28"/>
    </w:rPr>
  </w:style>
  <w:style w:type="character" w:styleId="ListLabel13">
    <w:name w:val="ListLabel 13"/>
    <w:qFormat/>
    <w:rPr>
      <w:rFonts w:ascii="Times New Roman" w:hAnsi="Times New Roman"/>
      <w:color w:val="auto"/>
    </w:rPr>
  </w:style>
  <w:style w:type="character" w:styleId="ListLabel14">
    <w:name w:val="ListLabel 14"/>
    <w:qFormat/>
    <w:rPr>
      <w:rFonts w:ascii="Times New Roman" w:hAnsi="Times New Roman"/>
    </w:rPr>
  </w:style>
  <w:style w:type="character" w:styleId="ListLabel15">
    <w:name w:val="ListLabel 15"/>
    <w:qFormat/>
    <w:rPr>
      <w:rFonts w:ascii="Times New Roman" w:hAnsi="Times New Roman" w:cs="Times New Roman"/>
      <w:sz w:val="22"/>
      <w:szCs w:val="22"/>
    </w:rPr>
  </w:style>
  <w:style w:type="character" w:styleId="ListLabel16">
    <w:name w:val="ListLabel 16"/>
    <w:qFormat/>
    <w:rPr>
      <w:rFonts w:ascii="Times New Roman" w:hAnsi="Times New Roman" w:cs="Times New Roman"/>
      <w:b/>
      <w:i w:val="false"/>
      <w:sz w:val="28"/>
      <w:szCs w:val="28"/>
    </w:rPr>
  </w:style>
  <w:style w:type="character" w:styleId="ListLabel17">
    <w:name w:val="ListLabel 17"/>
    <w:qFormat/>
    <w:rPr>
      <w:rFonts w:ascii="Times New Roman" w:hAnsi="Times New Roman" w:eastAsia="Calibri" w:cs="Times New Roman"/>
      <w:lang w:eastAsia="en-US"/>
    </w:rPr>
  </w:style>
  <w:style w:type="character" w:styleId="ListLabel18">
    <w:name w:val="ListLabel 18"/>
    <w:qFormat/>
    <w:rPr>
      <w:rFonts w:ascii="Times New Roman" w:hAnsi="Times New Roman" w:cs="Times New Roman"/>
      <w:b/>
      <w:szCs w:val="28"/>
    </w:rPr>
  </w:style>
  <w:style w:type="character" w:styleId="ListLabel19">
    <w:name w:val="ListLabel 19"/>
    <w:qFormat/>
    <w:rPr>
      <w:rFonts w:ascii="Times New Roman" w:hAnsi="Times New Roman" w:cs="Times New Roman"/>
    </w:rPr>
  </w:style>
  <w:style w:type="character" w:styleId="ListLabel20">
    <w:name w:val="ListLabel 20"/>
    <w:qFormat/>
    <w:rPr>
      <w:rFonts w:ascii="Times New Roman" w:hAnsi="Times New Roman" w:cs="Times New Roman"/>
      <w:b/>
      <w:spacing w:val="2"/>
      <w:szCs w:val="28"/>
    </w:rPr>
  </w:style>
  <w:style w:type="character" w:styleId="ListLabel21">
    <w:name w:val="ListLabel 21"/>
    <w:qFormat/>
    <w:rPr>
      <w:rFonts w:ascii="Times New Roman" w:hAnsi="Times New Roman"/>
      <w:color w:val="auto"/>
    </w:rPr>
  </w:style>
  <w:style w:type="character" w:styleId="ListLabel22">
    <w:name w:val="ListLabel 22"/>
    <w:qFormat/>
    <w:rPr>
      <w:rFonts w:ascii="Times New Roman" w:hAnsi="Times New Roman"/>
    </w:rPr>
  </w:style>
  <w:style w:type="character" w:styleId="ListLabel23">
    <w:name w:val="ListLabel 23"/>
    <w:qFormat/>
    <w:rPr>
      <w:rFonts w:ascii="Times New Roman" w:hAnsi="Times New Roman" w:cs="Times New Roman"/>
      <w:sz w:val="22"/>
      <w:szCs w:val="22"/>
    </w:rPr>
  </w:style>
  <w:style w:type="character" w:styleId="ListLabel24">
    <w:name w:val="ListLabel 24"/>
    <w:qFormat/>
    <w:rPr>
      <w:rFonts w:ascii="Times New Roman" w:hAnsi="Times New Roman" w:cs="Times New Roman"/>
      <w:b/>
      <w:i w:val="false"/>
      <w:sz w:val="28"/>
      <w:szCs w:val="28"/>
    </w:rPr>
  </w:style>
  <w:style w:type="character" w:styleId="ListLabel25">
    <w:name w:val="ListLabel 25"/>
    <w:qFormat/>
    <w:rPr>
      <w:rFonts w:ascii="Times New Roman" w:hAnsi="Times New Roman" w:eastAsia="Calibri" w:cs="Times New Roman"/>
      <w:lang w:eastAsia="en-US"/>
    </w:rPr>
  </w:style>
  <w:style w:type="character" w:styleId="ListLabel26">
    <w:name w:val="ListLabel 26"/>
    <w:qFormat/>
    <w:rPr>
      <w:rFonts w:ascii="Times New Roman" w:hAnsi="Times New Roman" w:cs="Times New Roman"/>
      <w:b/>
      <w:szCs w:val="28"/>
    </w:rPr>
  </w:style>
  <w:style w:type="character" w:styleId="ListLabel27">
    <w:name w:val="ListLabel 27"/>
    <w:qFormat/>
    <w:rPr>
      <w:rFonts w:ascii="Times New Roman" w:hAnsi="Times New Roman" w:cs="Times New Roman"/>
    </w:rPr>
  </w:style>
  <w:style w:type="character" w:styleId="ListLabel28">
    <w:name w:val="ListLabel 28"/>
    <w:qFormat/>
    <w:rPr>
      <w:rFonts w:ascii="Times New Roman" w:hAnsi="Times New Roman" w:cs="Times New Roman"/>
      <w:b/>
      <w:spacing w:val="2"/>
      <w:szCs w:val="28"/>
    </w:rPr>
  </w:style>
  <w:style w:type="character" w:styleId="ListLabel29">
    <w:name w:val="ListLabel 29"/>
    <w:qFormat/>
    <w:rPr>
      <w:rFonts w:ascii="Times New Roman" w:hAnsi="Times New Roman"/>
      <w:color w:val="auto"/>
    </w:rPr>
  </w:style>
  <w:style w:type="character" w:styleId="ListLabel30">
    <w:name w:val="ListLabel 30"/>
    <w:qFormat/>
    <w:rPr>
      <w:rFonts w:ascii="Times New Roman" w:hAnsi="Times New Roman"/>
    </w:rPr>
  </w:style>
  <w:style w:type="character" w:styleId="ListLabel31">
    <w:name w:val="ListLabel 31"/>
    <w:qFormat/>
    <w:rPr>
      <w:rFonts w:ascii="Times New Roman" w:hAnsi="Times New Roman" w:cs="Times New Roman"/>
      <w:sz w:val="22"/>
      <w:szCs w:val="22"/>
    </w:rPr>
  </w:style>
  <w:style w:type="character" w:styleId="ListLabel32">
    <w:name w:val="ListLabel 32"/>
    <w:qFormat/>
    <w:rPr>
      <w:rFonts w:ascii="Times New Roman" w:hAnsi="Times New Roman" w:cs="Times New Roman"/>
      <w:b/>
      <w:i w:val="false"/>
      <w:sz w:val="28"/>
      <w:szCs w:val="28"/>
    </w:rPr>
  </w:style>
  <w:style w:type="character" w:styleId="ListLabel33">
    <w:name w:val="ListLabel 33"/>
    <w:qFormat/>
    <w:rPr>
      <w:rFonts w:ascii="Times New Roman" w:hAnsi="Times New Roman" w:eastAsia="Calibri" w:cs="Times New Roman"/>
      <w:lang w:eastAsia="en-US"/>
    </w:rPr>
  </w:style>
  <w:style w:type="character" w:styleId="ListLabel34">
    <w:name w:val="ListLabel 34"/>
    <w:qFormat/>
    <w:rPr>
      <w:rFonts w:ascii="Times New Roman" w:hAnsi="Times New Roman" w:cs="Times New Roman"/>
      <w:b/>
      <w:szCs w:val="28"/>
    </w:rPr>
  </w:style>
  <w:style w:type="character" w:styleId="ListLabel35">
    <w:name w:val="ListLabel 35"/>
    <w:qFormat/>
    <w:rPr>
      <w:rFonts w:ascii="Times New Roman" w:hAnsi="Times New Roman" w:cs="Times New Roman"/>
    </w:rPr>
  </w:style>
  <w:style w:type="character" w:styleId="ListLabel36">
    <w:name w:val="ListLabel 36"/>
    <w:qFormat/>
    <w:rPr>
      <w:rFonts w:ascii="Times New Roman" w:hAnsi="Times New Roman" w:cs="Times New Roman"/>
      <w:b/>
      <w:spacing w:val="2"/>
      <w:szCs w:val="28"/>
    </w:rPr>
  </w:style>
  <w:style w:type="character" w:styleId="ListLabel37">
    <w:name w:val="ListLabel 37"/>
    <w:qFormat/>
    <w:rPr>
      <w:rFonts w:ascii="Times New Roman" w:hAnsi="Times New Roman"/>
      <w:color w:val="auto"/>
    </w:rPr>
  </w:style>
  <w:style w:type="character" w:styleId="ListLabel38">
    <w:name w:val="ListLabel 38"/>
    <w:qFormat/>
    <w:rPr>
      <w:rFonts w:ascii="Times New Roman" w:hAnsi="Times New Roman"/>
    </w:rPr>
  </w:style>
  <w:style w:type="character" w:styleId="ListLabel39">
    <w:name w:val="ListLabel 39"/>
    <w:qFormat/>
    <w:rPr>
      <w:rFonts w:ascii="Times New Roman" w:hAnsi="Times New Roman" w:cs="Times New Roman"/>
      <w:sz w:val="22"/>
      <w:szCs w:val="22"/>
    </w:rPr>
  </w:style>
  <w:style w:type="character" w:styleId="ListLabel40">
    <w:name w:val="ListLabel 40"/>
    <w:qFormat/>
    <w:rPr>
      <w:rFonts w:ascii="Times New Roman" w:hAnsi="Times New Roman" w:cs="Times New Roman"/>
      <w:b/>
      <w:i w:val="false"/>
      <w:sz w:val="28"/>
      <w:szCs w:val="28"/>
    </w:rPr>
  </w:style>
  <w:style w:type="character" w:styleId="ListLabel41">
    <w:name w:val="ListLabel 41"/>
    <w:qFormat/>
    <w:rPr>
      <w:rFonts w:ascii="Times New Roman" w:hAnsi="Times New Roman" w:eastAsia="Calibri" w:cs="Times New Roman"/>
      <w:lang w:eastAsia="en-US"/>
    </w:rPr>
  </w:style>
  <w:style w:type="character" w:styleId="ListLabel42">
    <w:name w:val="ListLabel 42"/>
    <w:qFormat/>
    <w:rPr>
      <w:rFonts w:ascii="Times New Roman" w:hAnsi="Times New Roman" w:cs="Times New Roman"/>
      <w:b/>
      <w:szCs w:val="28"/>
    </w:rPr>
  </w:style>
  <w:style w:type="character" w:styleId="ListLabel43">
    <w:name w:val="ListLabel 43"/>
    <w:qFormat/>
    <w:rPr>
      <w:rFonts w:ascii="Times New Roman" w:hAnsi="Times New Roman" w:cs="Times New Roman"/>
    </w:rPr>
  </w:style>
  <w:style w:type="character" w:styleId="ListLabel44">
    <w:name w:val="ListLabel 44"/>
    <w:qFormat/>
    <w:rPr>
      <w:rFonts w:ascii="Times New Roman" w:hAnsi="Times New Roman" w:cs="Times New Roman"/>
      <w:b/>
      <w:spacing w:val="2"/>
      <w:szCs w:val="28"/>
    </w:rPr>
  </w:style>
  <w:style w:type="character" w:styleId="ListLabel45">
    <w:name w:val="ListLabel 45"/>
    <w:qFormat/>
    <w:rPr>
      <w:rFonts w:ascii="Times New Roman" w:hAnsi="Times New Roman"/>
      <w:color w:val="auto"/>
    </w:rPr>
  </w:style>
  <w:style w:type="character" w:styleId="ListLabel46">
    <w:name w:val="ListLabel 46"/>
    <w:qFormat/>
    <w:rPr>
      <w:rFonts w:ascii="Times New Roman" w:hAnsi="Times New Roman"/>
    </w:rPr>
  </w:style>
  <w:style w:type="character" w:styleId="ListLabel47">
    <w:name w:val="ListLabel 47"/>
    <w:qFormat/>
    <w:rPr>
      <w:rFonts w:ascii="Times New Roman" w:hAnsi="Times New Roman" w:cs="Times New Roman"/>
      <w:sz w:val="22"/>
      <w:szCs w:val="22"/>
    </w:rPr>
  </w:style>
  <w:style w:type="character" w:styleId="ListLabel48">
    <w:name w:val="ListLabel 48"/>
    <w:qFormat/>
    <w:rPr>
      <w:rFonts w:ascii="Times New Roman" w:hAnsi="Times New Roman" w:cs="Times New Roman"/>
      <w:b/>
      <w:i w:val="false"/>
      <w:sz w:val="28"/>
      <w:szCs w:val="28"/>
    </w:rPr>
  </w:style>
  <w:style w:type="character" w:styleId="ListLabel49">
    <w:name w:val="ListLabel 49"/>
    <w:qFormat/>
    <w:rPr>
      <w:rFonts w:ascii="Times New Roman" w:hAnsi="Times New Roman" w:eastAsia="Calibri" w:cs="Times New Roman"/>
      <w:lang w:eastAsia="en-US"/>
    </w:rPr>
  </w:style>
  <w:style w:type="character" w:styleId="ListLabel50">
    <w:name w:val="ListLabel 50"/>
    <w:qFormat/>
    <w:rPr>
      <w:rFonts w:ascii="Times New Roman" w:hAnsi="Times New Roman" w:cs="Times New Roman"/>
      <w:b/>
      <w:szCs w:val="28"/>
    </w:rPr>
  </w:style>
  <w:style w:type="character" w:styleId="ListLabel51">
    <w:name w:val="ListLabel 51"/>
    <w:qFormat/>
    <w:rPr>
      <w:rFonts w:ascii="Times New Roman" w:hAnsi="Times New Roman" w:cs="Times New Roman"/>
    </w:rPr>
  </w:style>
  <w:style w:type="character" w:styleId="ListLabel52">
    <w:name w:val="ListLabel 52"/>
    <w:qFormat/>
    <w:rPr>
      <w:rFonts w:ascii="Times New Roman" w:hAnsi="Times New Roman" w:cs="Times New Roman"/>
      <w:b/>
      <w:spacing w:val="2"/>
      <w:szCs w:val="28"/>
    </w:rPr>
  </w:style>
  <w:style w:type="character" w:styleId="ListLabel53">
    <w:name w:val="ListLabel 53"/>
    <w:qFormat/>
    <w:rPr>
      <w:rFonts w:ascii="Times New Roman" w:hAnsi="Times New Roman"/>
      <w:color w:val="auto"/>
    </w:rPr>
  </w:style>
  <w:style w:type="character" w:styleId="ListLabel54">
    <w:name w:val="ListLabel 54"/>
    <w:qFormat/>
    <w:rPr>
      <w:rFonts w:ascii="Times New Roman" w:hAnsi="Times New Roman"/>
    </w:rPr>
  </w:style>
  <w:style w:type="character" w:styleId="ListLabel55">
    <w:name w:val="ListLabel 55"/>
    <w:qFormat/>
    <w:rPr>
      <w:rFonts w:ascii="Times New Roman" w:hAnsi="Times New Roman" w:cs="Times New Roman"/>
      <w:sz w:val="22"/>
      <w:szCs w:val="22"/>
    </w:rPr>
  </w:style>
  <w:style w:type="character" w:styleId="61">
    <w:name w:val="Заголовок 6 Знак"/>
    <w:basedOn w:val="DefaultParagraphFont"/>
    <w:qFormat/>
    <w:rPr>
      <w:rFonts w:ascii="Times New Roman" w:hAnsi="Times New Roman" w:eastAsia="Times New Roman" w:cs="Times New Roman"/>
      <w:color w:val="FF0000"/>
      <w:sz w:val="28"/>
      <w:szCs w:val="20"/>
    </w:rPr>
  </w:style>
  <w:style w:type="character" w:styleId="Style26">
    <w:name w:val="Основной текст с отступом Знак"/>
    <w:basedOn w:val="DefaultParagraphFont"/>
    <w:qFormat/>
    <w:rPr>
      <w:rFonts w:ascii="Calibri" w:hAnsi="Calibri" w:eastAsia="Calibri" w:cs="Times New Roman"/>
      <w:lang w:eastAsia="en-US"/>
    </w:rPr>
  </w:style>
  <w:style w:type="character" w:styleId="33">
    <w:name w:val="Основной текст 3 Знак"/>
    <w:basedOn w:val="DefaultParagraphFont"/>
    <w:qFormat/>
    <w:rPr>
      <w:rFonts w:ascii="Times New Roman" w:hAnsi="Times New Roman" w:eastAsia="Times New Roman" w:cs="Times New Roman"/>
      <w:sz w:val="16"/>
      <w:szCs w:val="16"/>
    </w:rPr>
  </w:style>
  <w:style w:type="character" w:styleId="Style27">
    <w:name w:val="Документ Знак"/>
    <w:basedOn w:val="DefaultParagraphFont"/>
    <w:qFormat/>
    <w:rPr>
      <w:rFonts w:ascii="Times New Roman" w:hAnsi="Times New Roman" w:eastAsia="Calibri" w:cs="Times New Roman"/>
      <w:sz w:val="28"/>
      <w:szCs w:val="20"/>
    </w:rPr>
  </w:style>
  <w:style w:type="character" w:styleId="WW8Num9z8">
    <w:name w:val="WW8Num9z8"/>
    <w:qFormat/>
    <w:rPr/>
  </w:style>
  <w:style w:type="character" w:styleId="WW8Num9z7">
    <w:name w:val="WW8Num9z7"/>
    <w:qFormat/>
    <w:rPr/>
  </w:style>
  <w:style w:type="character" w:styleId="WW8Num9z6">
    <w:name w:val="WW8Num9z6"/>
    <w:qFormat/>
    <w:rPr/>
  </w:style>
  <w:style w:type="character" w:styleId="WW8Num9z5">
    <w:name w:val="WW8Num9z5"/>
    <w:qFormat/>
    <w:rPr/>
  </w:style>
  <w:style w:type="character" w:styleId="WW8Num9z4">
    <w:name w:val="WW8Num9z4"/>
    <w:qFormat/>
    <w:rPr/>
  </w:style>
  <w:style w:type="character" w:styleId="WW8Num9z3">
    <w:name w:val="WW8Num9z3"/>
    <w:qFormat/>
    <w:rPr/>
  </w:style>
  <w:style w:type="character" w:styleId="WW8Num9z2">
    <w:name w:val="WW8Num9z2"/>
    <w:qFormat/>
    <w:rPr/>
  </w:style>
  <w:style w:type="character" w:styleId="WW8Num9z1">
    <w:name w:val="WW8Num9z1"/>
    <w:qFormat/>
    <w:rPr/>
  </w:style>
  <w:style w:type="character" w:styleId="WW8Num9z0">
    <w:name w:val="WW8Num9z0"/>
    <w:qFormat/>
    <w:rPr/>
  </w:style>
  <w:style w:type="character" w:styleId="WW8Num12z8">
    <w:name w:val="WW8Num12z8"/>
    <w:qFormat/>
    <w:rPr/>
  </w:style>
  <w:style w:type="character" w:styleId="WW8Num12z7">
    <w:name w:val="WW8Num12z7"/>
    <w:qFormat/>
    <w:rPr/>
  </w:style>
  <w:style w:type="character" w:styleId="WW8Num12z6">
    <w:name w:val="WW8Num12z6"/>
    <w:qFormat/>
    <w:rPr/>
  </w:style>
  <w:style w:type="character" w:styleId="WW8Num12z5">
    <w:name w:val="WW8Num12z5"/>
    <w:qFormat/>
    <w:rPr/>
  </w:style>
  <w:style w:type="character" w:styleId="WW8Num12z4">
    <w:name w:val="WW8Num12z4"/>
    <w:qFormat/>
    <w:rPr/>
  </w:style>
  <w:style w:type="character" w:styleId="WW8Num12z3">
    <w:name w:val="WW8Num12z3"/>
    <w:qFormat/>
    <w:rPr/>
  </w:style>
  <w:style w:type="character" w:styleId="WW8Num12z2">
    <w:name w:val="WW8Num12z2"/>
    <w:qFormat/>
    <w:rPr/>
  </w:style>
  <w:style w:type="character" w:styleId="WW8Num12z1">
    <w:name w:val="WW8Num12z1"/>
    <w:qFormat/>
    <w:rPr/>
  </w:style>
  <w:style w:type="character" w:styleId="WW8Num12z0">
    <w:name w:val="WW8Num12z0"/>
    <w:qFormat/>
    <w:rPr>
      <w:sz w:val="28"/>
      <w:szCs w:val="28"/>
    </w:rPr>
  </w:style>
  <w:style w:type="character" w:styleId="ListLabel56">
    <w:name w:val="ListLabel 56"/>
    <w:qFormat/>
    <w:rPr>
      <w:rFonts w:ascii="Times New Roman" w:hAnsi="Times New Roman" w:cs="Times New Roman"/>
      <w:b/>
      <w:i w:val="false"/>
      <w:sz w:val="28"/>
      <w:szCs w:val="28"/>
    </w:rPr>
  </w:style>
  <w:style w:type="character" w:styleId="ListLabel57">
    <w:name w:val="ListLabel 57"/>
    <w:qFormat/>
    <w:rPr>
      <w:rFonts w:ascii="Times New Roman" w:hAnsi="Times New Roman" w:eastAsia="Calibri" w:cs="Times New Roman"/>
      <w:lang w:eastAsia="en-US"/>
    </w:rPr>
  </w:style>
  <w:style w:type="character" w:styleId="ListLabel58">
    <w:name w:val="ListLabel 58"/>
    <w:qFormat/>
    <w:rPr>
      <w:rFonts w:ascii="Times New Roman" w:hAnsi="Times New Roman" w:cs="Times New Roman"/>
      <w:b/>
      <w:szCs w:val="28"/>
    </w:rPr>
  </w:style>
  <w:style w:type="character" w:styleId="ListLabel59">
    <w:name w:val="ListLabel 59"/>
    <w:qFormat/>
    <w:rPr>
      <w:rFonts w:ascii="Times New Roman" w:hAnsi="Times New Roman" w:cs="Times New Roman"/>
    </w:rPr>
  </w:style>
  <w:style w:type="character" w:styleId="ListLabel60">
    <w:name w:val="ListLabel 60"/>
    <w:qFormat/>
    <w:rPr>
      <w:rFonts w:ascii="Times New Roman" w:hAnsi="Times New Roman" w:cs="Times New Roman"/>
      <w:b/>
      <w:spacing w:val="2"/>
      <w:szCs w:val="28"/>
    </w:rPr>
  </w:style>
  <w:style w:type="character" w:styleId="ListLabel61">
    <w:name w:val="ListLabel 61"/>
    <w:qFormat/>
    <w:rPr>
      <w:rFonts w:ascii="Times New Roman" w:hAnsi="Times New Roman"/>
      <w:color w:val="auto"/>
    </w:rPr>
  </w:style>
  <w:style w:type="character" w:styleId="ListLabel62">
    <w:name w:val="ListLabel 62"/>
    <w:qFormat/>
    <w:rPr>
      <w:rFonts w:ascii="Times New Roman" w:hAnsi="Times New Roman"/>
    </w:rPr>
  </w:style>
  <w:style w:type="character" w:styleId="ListLabel63">
    <w:name w:val="ListLabel 63"/>
    <w:qFormat/>
    <w:rPr>
      <w:rFonts w:ascii="Times New Roman" w:hAnsi="Times New Roman" w:cs="Times New Roman"/>
      <w:sz w:val="22"/>
      <w:szCs w:val="22"/>
    </w:rPr>
  </w:style>
  <w:style w:type="character" w:styleId="ListLabel64">
    <w:name w:val="ListLabel 64"/>
    <w:qFormat/>
    <w:rPr>
      <w:rFonts w:ascii="Times New Roman" w:hAnsi="Times New Roman" w:cs="Times New Roman"/>
      <w:b/>
      <w:i w:val="false"/>
      <w:sz w:val="28"/>
      <w:szCs w:val="28"/>
    </w:rPr>
  </w:style>
  <w:style w:type="character" w:styleId="ListLabel65">
    <w:name w:val="ListLabel 65"/>
    <w:qFormat/>
    <w:rPr>
      <w:rFonts w:ascii="Times New Roman" w:hAnsi="Times New Roman" w:eastAsia="Calibri" w:cs="Times New Roman"/>
      <w:lang w:eastAsia="en-US"/>
    </w:rPr>
  </w:style>
  <w:style w:type="character" w:styleId="ListLabel66">
    <w:name w:val="ListLabel 66"/>
    <w:qFormat/>
    <w:rPr>
      <w:rFonts w:ascii="Times New Roman" w:hAnsi="Times New Roman" w:cs="Times New Roman"/>
      <w:b/>
      <w:szCs w:val="28"/>
    </w:rPr>
  </w:style>
  <w:style w:type="character" w:styleId="ListLabel67">
    <w:name w:val="ListLabel 67"/>
    <w:qFormat/>
    <w:rPr>
      <w:rFonts w:ascii="Times New Roman" w:hAnsi="Times New Roman" w:cs="Times New Roman"/>
    </w:rPr>
  </w:style>
  <w:style w:type="character" w:styleId="ListLabel68">
    <w:name w:val="ListLabel 68"/>
    <w:qFormat/>
    <w:rPr>
      <w:rFonts w:ascii="Times New Roman" w:hAnsi="Times New Roman" w:cs="Times New Roman"/>
      <w:b/>
      <w:spacing w:val="2"/>
      <w:szCs w:val="28"/>
    </w:rPr>
  </w:style>
  <w:style w:type="character" w:styleId="ListLabel69">
    <w:name w:val="ListLabel 69"/>
    <w:qFormat/>
    <w:rPr>
      <w:rFonts w:ascii="Times New Roman" w:hAnsi="Times New Roman"/>
      <w:color w:val="auto"/>
    </w:rPr>
  </w:style>
  <w:style w:type="character" w:styleId="ListLabel70">
    <w:name w:val="ListLabel 70"/>
    <w:qFormat/>
    <w:rPr>
      <w:rFonts w:ascii="Times New Roman" w:hAnsi="Times New Roman"/>
    </w:rPr>
  </w:style>
  <w:style w:type="character" w:styleId="ListLabel71">
    <w:name w:val="ListLabel 71"/>
    <w:qFormat/>
    <w:rPr>
      <w:rFonts w:ascii="Times New Roman" w:hAnsi="Times New Roman" w:cs="Times New Roman"/>
      <w:sz w:val="22"/>
      <w:szCs w:val="22"/>
    </w:rPr>
  </w:style>
  <w:style w:type="character" w:styleId="ListLabel72">
    <w:name w:val="ListLabel 72"/>
    <w:qFormat/>
    <w:rPr>
      <w:rFonts w:ascii="Times New Roman" w:hAnsi="Times New Roman" w:cs="Times New Roman"/>
      <w:b/>
      <w:i w:val="false"/>
      <w:sz w:val="22"/>
      <w:szCs w:val="22"/>
    </w:rPr>
  </w:style>
  <w:style w:type="character" w:styleId="ListLabel73">
    <w:name w:val="ListLabel 73"/>
    <w:qFormat/>
    <w:rPr>
      <w:rFonts w:ascii="Times New Roman" w:hAnsi="Times New Roman" w:eastAsia="Calibri" w:cs="Times New Roman"/>
      <w:lang w:eastAsia="en-US"/>
    </w:rPr>
  </w:style>
  <w:style w:type="character" w:styleId="ListLabel74">
    <w:name w:val="ListLabel 74"/>
    <w:qFormat/>
    <w:rPr>
      <w:rFonts w:ascii="Times New Roman" w:hAnsi="Times New Roman" w:cs="Times New Roman"/>
      <w:b/>
      <w:szCs w:val="28"/>
    </w:rPr>
  </w:style>
  <w:style w:type="character" w:styleId="ListLabel75">
    <w:name w:val="ListLabel 75"/>
    <w:qFormat/>
    <w:rPr>
      <w:rFonts w:ascii="Times New Roman" w:hAnsi="Times New Roman" w:cs="Times New Roman"/>
    </w:rPr>
  </w:style>
  <w:style w:type="character" w:styleId="ListLabel76">
    <w:name w:val="ListLabel 76"/>
    <w:qFormat/>
    <w:rPr>
      <w:rFonts w:ascii="Times New Roman" w:hAnsi="Times New Roman" w:cs="Times New Roman"/>
      <w:b/>
      <w:spacing w:val="2"/>
      <w:szCs w:val="28"/>
    </w:rPr>
  </w:style>
  <w:style w:type="character" w:styleId="ListLabel77">
    <w:name w:val="ListLabel 77"/>
    <w:qFormat/>
    <w:rPr>
      <w:rFonts w:ascii="Times New Roman" w:hAnsi="Times New Roman"/>
      <w:color w:val="auto"/>
    </w:rPr>
  </w:style>
  <w:style w:type="character" w:styleId="ListLabel78">
    <w:name w:val="ListLabel 78"/>
    <w:qFormat/>
    <w:rPr>
      <w:rFonts w:ascii="Times New Roman" w:hAnsi="Times New Roman"/>
    </w:rPr>
  </w:style>
  <w:style w:type="character" w:styleId="ListLabel79">
    <w:name w:val="ListLabel 79"/>
    <w:qFormat/>
    <w:rPr>
      <w:rFonts w:ascii="Times New Roman" w:hAnsi="Times New Roman" w:cs="Times New Roman"/>
      <w:sz w:val="22"/>
      <w:szCs w:val="22"/>
    </w:rPr>
  </w:style>
  <w:style w:type="character" w:styleId="ListLabel80">
    <w:name w:val="ListLabel 80"/>
    <w:qFormat/>
    <w:rPr>
      <w:rFonts w:ascii="Times New Roman" w:hAnsi="Times New Roman" w:cs="Times New Roman"/>
      <w:b/>
      <w:i w:val="false"/>
      <w:sz w:val="22"/>
      <w:szCs w:val="22"/>
    </w:rPr>
  </w:style>
  <w:style w:type="character" w:styleId="ListLabel81">
    <w:name w:val="ListLabel 81"/>
    <w:qFormat/>
    <w:rPr>
      <w:rFonts w:ascii="Times New Roman" w:hAnsi="Times New Roman" w:eastAsia="Calibri" w:cs="Times New Roman"/>
      <w:lang w:eastAsia="en-US"/>
    </w:rPr>
  </w:style>
  <w:style w:type="character" w:styleId="ListLabel82">
    <w:name w:val="ListLabel 82"/>
    <w:qFormat/>
    <w:rPr>
      <w:rFonts w:ascii="Times New Roman" w:hAnsi="Times New Roman" w:cs="Times New Roman"/>
      <w:b/>
      <w:szCs w:val="28"/>
    </w:rPr>
  </w:style>
  <w:style w:type="character" w:styleId="ListLabel83">
    <w:name w:val="ListLabel 83"/>
    <w:qFormat/>
    <w:rPr>
      <w:rFonts w:ascii="Times New Roman" w:hAnsi="Times New Roman" w:cs="Times New Roman"/>
    </w:rPr>
  </w:style>
  <w:style w:type="character" w:styleId="ListLabel84">
    <w:name w:val="ListLabel 84"/>
    <w:qFormat/>
    <w:rPr>
      <w:rFonts w:ascii="Times New Roman" w:hAnsi="Times New Roman" w:cs="Times New Roman"/>
      <w:b/>
      <w:spacing w:val="2"/>
      <w:szCs w:val="28"/>
    </w:rPr>
  </w:style>
  <w:style w:type="character" w:styleId="ListLabel85">
    <w:name w:val="ListLabel 85"/>
    <w:qFormat/>
    <w:rPr>
      <w:rFonts w:ascii="Times New Roman" w:hAnsi="Times New Roman"/>
      <w:color w:val="auto"/>
    </w:rPr>
  </w:style>
  <w:style w:type="character" w:styleId="ListLabel86">
    <w:name w:val="ListLabel 86"/>
    <w:qFormat/>
    <w:rPr>
      <w:rFonts w:ascii="Times New Roman" w:hAnsi="Times New Roman"/>
    </w:rPr>
  </w:style>
  <w:style w:type="character" w:styleId="ListLabel87">
    <w:name w:val="ListLabel 87"/>
    <w:qFormat/>
    <w:rPr>
      <w:rFonts w:ascii="Times New Roman" w:hAnsi="Times New Roman" w:cs="Times New Roman"/>
      <w:sz w:val="22"/>
      <w:szCs w:val="22"/>
    </w:rPr>
  </w:style>
  <w:style w:type="paragraph" w:styleId="Style28" w:customStyle="1">
    <w:name w:val="Заголовок"/>
    <w:basedOn w:val="Normal"/>
    <w:next w:val="Style29"/>
    <w:qFormat/>
    <w:rsid w:val="00eb7473"/>
    <w:pPr>
      <w:keepNext w:val="true"/>
      <w:suppressAutoHyphens w:val="true"/>
      <w:spacing w:lineRule="auto" w:line="360" w:before="240" w:after="120"/>
      <w:ind w:firstLine="709"/>
      <w:jc w:val="both"/>
    </w:pPr>
    <w:rPr>
      <w:rFonts w:ascii="Arial" w:hAnsi="Arial" w:eastAsia="Microsoft YaHei" w:cs="Mangal"/>
      <w:sz w:val="28"/>
      <w:szCs w:val="28"/>
      <w:lang w:eastAsia="ar-SA"/>
    </w:rPr>
  </w:style>
  <w:style w:type="paragraph" w:styleId="Style29">
    <w:name w:val="Body Text"/>
    <w:basedOn w:val="Normal"/>
    <w:link w:val="12"/>
    <w:rsid w:val="00eb7473"/>
    <w:pPr>
      <w:suppressAutoHyphens w:val="true"/>
      <w:spacing w:lineRule="auto" w:line="360" w:before="0" w:after="0"/>
      <w:ind w:firstLine="709"/>
      <w:jc w:val="both"/>
    </w:pPr>
    <w:rPr>
      <w:rFonts w:ascii="Times New Roman" w:hAnsi="Times New Roman" w:eastAsia="Times New Roman" w:cs="Calibri"/>
      <w:sz w:val="28"/>
      <w:szCs w:val="20"/>
      <w:lang w:eastAsia="ar-SA"/>
    </w:rPr>
  </w:style>
  <w:style w:type="paragraph" w:styleId="Style30">
    <w:name w:val="List"/>
    <w:basedOn w:val="Style29"/>
    <w:rsid w:val="00eb7473"/>
    <w:pPr/>
    <w:rPr>
      <w:rFonts w:cs="Mangal"/>
    </w:rPr>
  </w:style>
  <w:style w:type="paragraph" w:styleId="Style31">
    <w:name w:val="Caption"/>
    <w:basedOn w:val="Normal"/>
    <w:qFormat/>
    <w:pPr>
      <w:suppressLineNumbers/>
      <w:spacing w:before="120" w:after="120"/>
    </w:pPr>
    <w:rPr>
      <w:rFonts w:cs="Mangal"/>
      <w:i/>
      <w:iCs/>
      <w:sz w:val="24"/>
      <w:szCs w:val="24"/>
    </w:rPr>
  </w:style>
  <w:style w:type="paragraph" w:styleId="Style32">
    <w:name w:val="Указатель"/>
    <w:basedOn w:val="Normal"/>
    <w:qFormat/>
    <w:pPr>
      <w:suppressLineNumbers/>
    </w:pPr>
    <w:rPr>
      <w:rFonts w:cs="Mangal"/>
    </w:rPr>
  </w:style>
  <w:style w:type="paragraph" w:styleId="25" w:customStyle="1">
    <w:name w:val="Название2"/>
    <w:basedOn w:val="Normal"/>
    <w:qFormat/>
    <w:rsid w:val="00eb7473"/>
    <w:pPr>
      <w:suppressLineNumbers/>
      <w:suppressAutoHyphens w:val="true"/>
      <w:spacing w:lineRule="auto" w:line="360" w:before="120" w:after="120"/>
      <w:ind w:firstLine="709"/>
      <w:jc w:val="both"/>
    </w:pPr>
    <w:rPr>
      <w:rFonts w:ascii="Times New Roman" w:hAnsi="Times New Roman" w:eastAsia="Times New Roman" w:cs="Mangal"/>
      <w:i/>
      <w:iCs/>
      <w:sz w:val="24"/>
      <w:szCs w:val="24"/>
      <w:lang w:eastAsia="ar-SA"/>
    </w:rPr>
  </w:style>
  <w:style w:type="paragraph" w:styleId="26" w:customStyle="1">
    <w:name w:val="Указатель2"/>
    <w:basedOn w:val="Normal"/>
    <w:qFormat/>
    <w:rsid w:val="00eb7473"/>
    <w:pPr>
      <w:suppressLineNumbers/>
      <w:suppressAutoHyphens w:val="true"/>
      <w:spacing w:lineRule="auto" w:line="360" w:before="0" w:after="0"/>
      <w:ind w:firstLine="709"/>
      <w:jc w:val="both"/>
    </w:pPr>
    <w:rPr>
      <w:rFonts w:ascii="Times New Roman" w:hAnsi="Times New Roman" w:eastAsia="Times New Roman" w:cs="Mangal"/>
      <w:sz w:val="28"/>
      <w:szCs w:val="20"/>
      <w:lang w:eastAsia="ar-SA"/>
    </w:rPr>
  </w:style>
  <w:style w:type="paragraph" w:styleId="18" w:customStyle="1">
    <w:name w:val="Название1"/>
    <w:basedOn w:val="Normal"/>
    <w:qFormat/>
    <w:rsid w:val="00eb7473"/>
    <w:pPr>
      <w:suppressLineNumbers/>
      <w:suppressAutoHyphens w:val="true"/>
      <w:spacing w:lineRule="auto" w:line="360" w:before="120" w:after="120"/>
      <w:ind w:firstLine="709"/>
      <w:jc w:val="both"/>
    </w:pPr>
    <w:rPr>
      <w:rFonts w:ascii="Times New Roman" w:hAnsi="Times New Roman" w:eastAsia="Times New Roman" w:cs="Mangal"/>
      <w:i/>
      <w:iCs/>
      <w:sz w:val="24"/>
      <w:szCs w:val="24"/>
      <w:lang w:eastAsia="ar-SA"/>
    </w:rPr>
  </w:style>
  <w:style w:type="paragraph" w:styleId="19" w:customStyle="1">
    <w:name w:val="Указатель1"/>
    <w:basedOn w:val="Normal"/>
    <w:qFormat/>
    <w:rsid w:val="00eb7473"/>
    <w:pPr>
      <w:suppressLineNumbers/>
      <w:suppressAutoHyphens w:val="true"/>
      <w:spacing w:lineRule="auto" w:line="360" w:before="0" w:after="0"/>
      <w:ind w:firstLine="709"/>
      <w:jc w:val="both"/>
    </w:pPr>
    <w:rPr>
      <w:rFonts w:ascii="Times New Roman" w:hAnsi="Times New Roman" w:eastAsia="Times New Roman" w:cs="Mangal"/>
      <w:sz w:val="28"/>
      <w:szCs w:val="20"/>
      <w:lang w:eastAsia="ar-SA"/>
    </w:rPr>
  </w:style>
  <w:style w:type="paragraph" w:styleId="311" w:customStyle="1">
    <w:name w:val="Основной текст с отступом 31"/>
    <w:basedOn w:val="Normal"/>
    <w:qFormat/>
    <w:rsid w:val="00eb7473"/>
    <w:pPr>
      <w:widowControl w:val="false"/>
      <w:suppressAutoHyphens w:val="true"/>
      <w:spacing w:lineRule="auto" w:line="360" w:before="0" w:after="0"/>
      <w:ind w:firstLine="709"/>
      <w:jc w:val="both"/>
    </w:pPr>
    <w:rPr>
      <w:rFonts w:ascii="Times New Roman" w:hAnsi="Times New Roman" w:eastAsia="Times New Roman" w:cs="Calibri"/>
      <w:sz w:val="28"/>
      <w:szCs w:val="20"/>
      <w:lang w:eastAsia="ar-SA"/>
    </w:rPr>
  </w:style>
  <w:style w:type="paragraph" w:styleId="Style33">
    <w:name w:val="Title"/>
    <w:basedOn w:val="Normal"/>
    <w:next w:val="Style34"/>
    <w:link w:val="15"/>
    <w:qFormat/>
    <w:rsid w:val="00eb7473"/>
    <w:pPr>
      <w:suppressAutoHyphens w:val="true"/>
      <w:spacing w:lineRule="auto" w:line="360" w:before="0" w:after="0"/>
      <w:ind w:firstLine="709"/>
      <w:jc w:val="center"/>
    </w:pPr>
    <w:rPr>
      <w:rFonts w:ascii="Times New Roman" w:hAnsi="Times New Roman" w:eastAsia="Times New Roman" w:cs="Calibri"/>
      <w:sz w:val="28"/>
      <w:szCs w:val="20"/>
      <w:lang w:eastAsia="ar-SA"/>
    </w:rPr>
  </w:style>
  <w:style w:type="paragraph" w:styleId="Style34">
    <w:name w:val="Subtitle"/>
    <w:basedOn w:val="Style28"/>
    <w:next w:val="Style29"/>
    <w:link w:val="af3"/>
    <w:qFormat/>
    <w:rsid w:val="00eb7473"/>
    <w:pPr>
      <w:jc w:val="center"/>
    </w:pPr>
    <w:rPr>
      <w:i/>
      <w:iCs/>
    </w:rPr>
  </w:style>
  <w:style w:type="paragraph" w:styleId="Style35" w:customStyle="1">
    <w:name w:val="Таблицы (моноширинный)"/>
    <w:basedOn w:val="Normal"/>
    <w:next w:val="Normal"/>
    <w:qFormat/>
    <w:rsid w:val="00eb7473"/>
    <w:pPr>
      <w:widowControl w:val="false"/>
      <w:suppressAutoHyphens w:val="true"/>
      <w:spacing w:lineRule="auto" w:line="240" w:before="0" w:after="0"/>
      <w:jc w:val="both"/>
    </w:pPr>
    <w:rPr>
      <w:rFonts w:ascii="Courier New" w:hAnsi="Courier New" w:eastAsia="Times New Roman" w:cs="Courier New"/>
      <w:sz w:val="20"/>
      <w:szCs w:val="20"/>
      <w:lang w:eastAsia="ar-SA"/>
    </w:rPr>
  </w:style>
  <w:style w:type="paragraph" w:styleId="NormalWeb">
    <w:name w:val="Normal (Web)"/>
    <w:basedOn w:val="Normal"/>
    <w:uiPriority w:val="99"/>
    <w:qFormat/>
    <w:rsid w:val="00eb7473"/>
    <w:pPr>
      <w:suppressAutoHyphens w:val="true"/>
      <w:spacing w:lineRule="auto" w:line="240" w:before="280" w:after="280"/>
    </w:pPr>
    <w:rPr>
      <w:rFonts w:ascii="Times New Roman" w:hAnsi="Times New Roman" w:eastAsia="Times New Roman" w:cs="Calibri"/>
      <w:sz w:val="24"/>
      <w:szCs w:val="24"/>
      <w:lang w:eastAsia="ar-SA"/>
    </w:rPr>
  </w:style>
  <w:style w:type="paragraph" w:styleId="211" w:customStyle="1">
    <w:name w:val="Основной текст 21"/>
    <w:basedOn w:val="Normal"/>
    <w:qFormat/>
    <w:rsid w:val="00eb7473"/>
    <w:pPr>
      <w:suppressAutoHyphens w:val="true"/>
      <w:overflowPunct w:val="false"/>
      <w:spacing w:lineRule="auto" w:line="480" w:before="0" w:after="120"/>
      <w:ind w:left="284" w:right="-284" w:firstLine="709"/>
      <w:jc w:val="both"/>
      <w:textAlignment w:val="baseline"/>
    </w:pPr>
    <w:rPr>
      <w:rFonts w:ascii="Times New Roman" w:hAnsi="Times New Roman" w:eastAsia="Times New Roman" w:cs="Calibri"/>
      <w:sz w:val="28"/>
      <w:szCs w:val="28"/>
      <w:lang w:eastAsia="ar-SA"/>
    </w:rPr>
  </w:style>
  <w:style w:type="paragraph" w:styleId="Style36" w:customStyle="1">
    <w:name w:val="Знак"/>
    <w:basedOn w:val="Normal"/>
    <w:qFormat/>
    <w:rsid w:val="00eb7473"/>
    <w:pPr>
      <w:suppressAutoHyphens w:val="true"/>
      <w:spacing w:lineRule="auto" w:line="240" w:before="0" w:after="0"/>
    </w:pPr>
    <w:rPr>
      <w:rFonts w:ascii="Verdana" w:hAnsi="Verdana" w:eastAsia="Times New Roman" w:cs="Verdana"/>
      <w:sz w:val="20"/>
      <w:szCs w:val="20"/>
      <w:lang w:val="en-US" w:eastAsia="ar-SA"/>
    </w:rPr>
  </w:style>
  <w:style w:type="paragraph" w:styleId="Style37">
    <w:name w:val="Header"/>
    <w:basedOn w:val="Normal"/>
    <w:link w:val="16"/>
    <w:rsid w:val="00eb7473"/>
    <w:pPr>
      <w:tabs>
        <w:tab w:val="clear" w:pos="709"/>
        <w:tab w:val="center" w:pos="4677" w:leader="none"/>
        <w:tab w:val="right" w:pos="9355" w:leader="none"/>
      </w:tabs>
      <w:suppressAutoHyphens w:val="true"/>
      <w:spacing w:lineRule="auto" w:line="360" w:before="0" w:after="0"/>
      <w:ind w:firstLine="709"/>
      <w:jc w:val="both"/>
    </w:pPr>
    <w:rPr>
      <w:rFonts w:ascii="Times New Roman" w:hAnsi="Times New Roman" w:eastAsia="Times New Roman" w:cs="Calibri"/>
      <w:sz w:val="28"/>
      <w:szCs w:val="20"/>
      <w:lang w:eastAsia="ar-SA"/>
    </w:rPr>
  </w:style>
  <w:style w:type="paragraph" w:styleId="Style38">
    <w:name w:val="Footer"/>
    <w:basedOn w:val="Normal"/>
    <w:link w:val="17"/>
    <w:rsid w:val="00eb7473"/>
    <w:pPr>
      <w:tabs>
        <w:tab w:val="clear" w:pos="709"/>
        <w:tab w:val="center" w:pos="4677" w:leader="none"/>
        <w:tab w:val="right" w:pos="9355" w:leader="none"/>
      </w:tabs>
      <w:suppressAutoHyphens w:val="true"/>
      <w:spacing w:lineRule="auto" w:line="360" w:before="0" w:after="0"/>
      <w:ind w:firstLine="709"/>
      <w:jc w:val="both"/>
    </w:pPr>
    <w:rPr>
      <w:rFonts w:ascii="Times New Roman" w:hAnsi="Times New Roman" w:eastAsia="Times New Roman" w:cs="Calibri"/>
      <w:sz w:val="28"/>
      <w:szCs w:val="20"/>
      <w:lang w:eastAsia="ar-SA"/>
    </w:rPr>
  </w:style>
  <w:style w:type="paragraph" w:styleId="212" w:customStyle="1">
    <w:name w:val="Основной текст с отступом 21"/>
    <w:basedOn w:val="Normal"/>
    <w:qFormat/>
    <w:rsid w:val="00eb7473"/>
    <w:pPr>
      <w:suppressAutoHyphens w:val="true"/>
      <w:spacing w:lineRule="auto" w:line="480" w:before="0" w:after="120"/>
      <w:ind w:left="283" w:firstLine="709"/>
      <w:jc w:val="both"/>
    </w:pPr>
    <w:rPr>
      <w:rFonts w:ascii="Times New Roman" w:hAnsi="Times New Roman" w:eastAsia="Times New Roman" w:cs="Calibri"/>
      <w:sz w:val="28"/>
      <w:szCs w:val="20"/>
      <w:lang w:eastAsia="ar-SA"/>
    </w:rPr>
  </w:style>
  <w:style w:type="paragraph" w:styleId="ConsNormal" w:customStyle="1">
    <w:name w:val="ConsNormal"/>
    <w:qFormat/>
    <w:rsid w:val="00eb7473"/>
    <w:pPr>
      <w:widowControl/>
      <w:suppressAutoHyphens w:val="true"/>
      <w:overflowPunct w:val="true"/>
      <w:bidi w:val="0"/>
      <w:spacing w:lineRule="auto" w:line="240" w:before="0" w:after="0"/>
      <w:ind w:right="19772" w:firstLine="720"/>
      <w:jc w:val="left"/>
    </w:pPr>
    <w:rPr>
      <w:rFonts w:ascii="Arial" w:hAnsi="Arial" w:eastAsia="Arial" w:cs="Arial"/>
      <w:color w:val="auto"/>
      <w:kern w:val="0"/>
      <w:sz w:val="20"/>
      <w:szCs w:val="20"/>
      <w:lang w:val="ru-RU" w:eastAsia="ar-SA" w:bidi="ar-SA"/>
    </w:rPr>
  </w:style>
  <w:style w:type="paragraph" w:styleId="Style39">
    <w:name w:val="Footnote Text"/>
    <w:basedOn w:val="Normal"/>
    <w:link w:val="18"/>
    <w:uiPriority w:val="99"/>
    <w:rsid w:val="00eb7473"/>
    <w:pPr>
      <w:suppressAutoHyphens w:val="true"/>
      <w:spacing w:lineRule="auto" w:line="360" w:before="0" w:after="0"/>
      <w:ind w:firstLine="709"/>
      <w:jc w:val="both"/>
    </w:pPr>
    <w:rPr>
      <w:rFonts w:ascii="Times New Roman" w:hAnsi="Times New Roman" w:eastAsia="Times New Roman" w:cs="Calibri"/>
      <w:sz w:val="20"/>
      <w:szCs w:val="20"/>
      <w:lang w:eastAsia="ar-SA"/>
    </w:rPr>
  </w:style>
  <w:style w:type="paragraph" w:styleId="Style40" w:customStyle="1">
    <w:name w:val="Содержимое таблицы"/>
    <w:basedOn w:val="Normal"/>
    <w:qFormat/>
    <w:rsid w:val="00eb7473"/>
    <w:pPr>
      <w:suppressLineNumbers/>
      <w:suppressAutoHyphens w:val="true"/>
      <w:spacing w:lineRule="auto" w:line="360" w:before="0" w:after="0"/>
      <w:ind w:firstLine="709"/>
      <w:jc w:val="both"/>
    </w:pPr>
    <w:rPr>
      <w:rFonts w:ascii="Times New Roman" w:hAnsi="Times New Roman" w:eastAsia="Times New Roman" w:cs="Calibri"/>
      <w:sz w:val="28"/>
      <w:szCs w:val="20"/>
      <w:lang w:eastAsia="ar-SA"/>
    </w:rPr>
  </w:style>
  <w:style w:type="paragraph" w:styleId="Style41" w:customStyle="1">
    <w:name w:val="Заголовок таблицы"/>
    <w:basedOn w:val="Style40"/>
    <w:qFormat/>
    <w:rsid w:val="00eb7473"/>
    <w:pPr>
      <w:jc w:val="center"/>
    </w:pPr>
    <w:rPr>
      <w:b/>
      <w:bCs/>
    </w:rPr>
  </w:style>
  <w:style w:type="paragraph" w:styleId="BalloonText">
    <w:name w:val="Balloon Text"/>
    <w:basedOn w:val="Normal"/>
    <w:link w:val="afd"/>
    <w:uiPriority w:val="99"/>
    <w:semiHidden/>
    <w:unhideWhenUsed/>
    <w:qFormat/>
    <w:rsid w:val="00eb7473"/>
    <w:pPr>
      <w:suppressAutoHyphens w:val="true"/>
      <w:spacing w:lineRule="auto" w:line="240" w:before="0" w:after="0"/>
      <w:ind w:firstLine="709"/>
      <w:jc w:val="both"/>
    </w:pPr>
    <w:rPr>
      <w:rFonts w:ascii="Tahoma" w:hAnsi="Tahoma" w:eastAsia="Times New Roman" w:cs="Times New Roman"/>
      <w:sz w:val="16"/>
      <w:szCs w:val="16"/>
      <w:lang w:eastAsia="ar-SA"/>
    </w:rPr>
  </w:style>
  <w:style w:type="paragraph" w:styleId="Annotationtext">
    <w:name w:val="annotation text"/>
    <w:basedOn w:val="Normal"/>
    <w:link w:val="aff1"/>
    <w:uiPriority w:val="99"/>
    <w:semiHidden/>
    <w:unhideWhenUsed/>
    <w:qFormat/>
    <w:rsid w:val="00eb7473"/>
    <w:pPr>
      <w:suppressAutoHyphens w:val="true"/>
      <w:spacing w:lineRule="auto" w:line="360" w:before="0" w:after="0"/>
      <w:ind w:firstLine="709"/>
      <w:jc w:val="both"/>
    </w:pPr>
    <w:rPr>
      <w:rFonts w:ascii="Times New Roman" w:hAnsi="Times New Roman" w:eastAsia="Times New Roman" w:cs="Times New Roman"/>
      <w:sz w:val="20"/>
      <w:szCs w:val="20"/>
      <w:lang w:eastAsia="ar-SA"/>
    </w:rPr>
  </w:style>
  <w:style w:type="paragraph" w:styleId="Annotationsubject">
    <w:name w:val="annotation subject"/>
    <w:basedOn w:val="Annotationtext"/>
    <w:next w:val="Annotationtext"/>
    <w:link w:val="aff3"/>
    <w:uiPriority w:val="99"/>
    <w:semiHidden/>
    <w:unhideWhenUsed/>
    <w:qFormat/>
    <w:rsid w:val="00eb7473"/>
    <w:pPr/>
    <w:rPr>
      <w:b/>
      <w:bCs/>
    </w:rPr>
  </w:style>
  <w:style w:type="paragraph" w:styleId="ListParagraph">
    <w:name w:val="List Paragraph"/>
    <w:basedOn w:val="Normal"/>
    <w:uiPriority w:val="34"/>
    <w:qFormat/>
    <w:rsid w:val="00eb7473"/>
    <w:pPr>
      <w:spacing w:before="0" w:after="200"/>
      <w:ind w:left="720" w:hanging="0"/>
      <w:contextualSpacing/>
    </w:pPr>
    <w:rPr>
      <w:rFonts w:ascii="Calibri" w:hAnsi="Calibri" w:eastAsia="Calibri" w:cs="Times New Roman"/>
      <w:lang w:eastAsia="en-US"/>
    </w:rPr>
  </w:style>
  <w:style w:type="paragraph" w:styleId="Style42" w:customStyle="1">
    <w:name w:val="Комментарий"/>
    <w:basedOn w:val="Normal"/>
    <w:next w:val="Normal"/>
    <w:uiPriority w:val="99"/>
    <w:qFormat/>
    <w:rsid w:val="00eb7473"/>
    <w:pPr>
      <w:widowControl w:val="false"/>
      <w:spacing w:lineRule="auto" w:line="240" w:before="75" w:after="0"/>
      <w:ind w:left="170" w:hanging="0"/>
      <w:jc w:val="both"/>
    </w:pPr>
    <w:rPr>
      <w:rFonts w:ascii="Arial" w:hAnsi="Arial" w:eastAsia="Times New Roman" w:cs="Arial"/>
      <w:color w:val="353842"/>
      <w:sz w:val="24"/>
      <w:szCs w:val="24"/>
      <w:shd w:fill="F0F0F0" w:val="clear"/>
    </w:rPr>
  </w:style>
  <w:style w:type="paragraph" w:styleId="NoSpacing">
    <w:name w:val="No Spacing"/>
    <w:uiPriority w:val="1"/>
    <w:qFormat/>
    <w:rsid w:val="00eb7473"/>
    <w:pPr>
      <w:widowControl/>
      <w:overflowPunct w:val="true"/>
      <w:bidi w:val="0"/>
      <w:spacing w:lineRule="auto" w:line="240" w:before="0" w:after="0"/>
      <w:jc w:val="left"/>
    </w:pPr>
    <w:rPr>
      <w:rFonts w:ascii="Calibri" w:hAnsi="Calibri" w:eastAsia="Calibri" w:cs="Times New Roman" w:asciiTheme="minorHAnsi" w:hAnsiTheme="minorHAnsi"/>
      <w:color w:val="auto"/>
      <w:kern w:val="0"/>
      <w:sz w:val="22"/>
      <w:szCs w:val="22"/>
      <w:lang w:val="ru-RU" w:eastAsia="en-US" w:bidi="ar-SA"/>
    </w:rPr>
  </w:style>
  <w:style w:type="paragraph" w:styleId="Revision">
    <w:name w:val="Revision"/>
    <w:uiPriority w:val="99"/>
    <w:semiHidden/>
    <w:qFormat/>
    <w:rsid w:val="00eb7473"/>
    <w:pPr>
      <w:widowControl/>
      <w:overflowPunct w:val="true"/>
      <w:bidi w:val="0"/>
      <w:spacing w:lineRule="auto" w:line="240" w:before="0" w:after="0"/>
      <w:jc w:val="left"/>
    </w:pPr>
    <w:rPr>
      <w:rFonts w:ascii="Times New Roman" w:hAnsi="Times New Roman" w:eastAsia="Times New Roman" w:cs="Calibri"/>
      <w:color w:val="auto"/>
      <w:kern w:val="0"/>
      <w:sz w:val="28"/>
      <w:szCs w:val="20"/>
      <w:lang w:val="ru-RU" w:eastAsia="ar-SA" w:bidi="ar-SA"/>
    </w:rPr>
  </w:style>
  <w:style w:type="paragraph" w:styleId="ConsPlusNormal" w:customStyle="1">
    <w:name w:val="ConsPlusNormal"/>
    <w:qFormat/>
    <w:rsid w:val="00eb7473"/>
    <w:pPr>
      <w:widowControl/>
      <w:overflowPunct w:val="true"/>
      <w:bidi w:val="0"/>
      <w:spacing w:lineRule="auto" w:line="240" w:before="0" w:after="0"/>
      <w:jc w:val="left"/>
    </w:pPr>
    <w:rPr>
      <w:rFonts w:ascii="Times New Roman" w:hAnsi="Times New Roman" w:eastAsia="Times New Roman" w:cs="Times New Roman"/>
      <w:color w:val="auto"/>
      <w:kern w:val="0"/>
      <w:sz w:val="28"/>
      <w:szCs w:val="28"/>
      <w:lang w:val="ru-RU" w:eastAsia="ru-RU" w:bidi="ar-SA"/>
    </w:rPr>
  </w:style>
  <w:style w:type="paragraph" w:styleId="Style43" w:customStyle="1">
    <w:name w:val="подпись"/>
    <w:basedOn w:val="Normal"/>
    <w:qFormat/>
    <w:rsid w:val="00eb7473"/>
    <w:pPr>
      <w:overflowPunct w:val="false"/>
      <w:spacing w:lineRule="auto" w:line="240" w:before="0" w:after="0"/>
      <w:jc w:val="right"/>
      <w:textAlignment w:val="baseline"/>
    </w:pPr>
    <w:rPr>
      <w:rFonts w:ascii="Times New Roman" w:hAnsi="Times New Roman" w:eastAsia="Times New Roman" w:cs="Times New Roman"/>
      <w:sz w:val="28"/>
      <w:szCs w:val="28"/>
    </w:rPr>
  </w:style>
  <w:style w:type="paragraph" w:styleId="Style44" w:customStyle="1">
    <w:name w:val="исполнитель"/>
    <w:basedOn w:val="Normal"/>
    <w:qFormat/>
    <w:rsid w:val="00eb7473"/>
    <w:pPr>
      <w:overflowPunct w:val="false"/>
      <w:spacing w:lineRule="auto" w:line="240" w:before="0" w:after="0"/>
      <w:ind w:left="284" w:right="-284" w:hanging="0"/>
      <w:textAlignment w:val="baseline"/>
    </w:pPr>
    <w:rPr>
      <w:rFonts w:ascii="Times New Roman" w:hAnsi="Times New Roman" w:eastAsia="Times New Roman" w:cs="Times New Roman"/>
      <w:sz w:val="24"/>
      <w:szCs w:val="24"/>
    </w:rPr>
  </w:style>
  <w:style w:type="paragraph" w:styleId="110" w:customStyle="1">
    <w:name w:val="Должность1"/>
    <w:basedOn w:val="Normal"/>
    <w:qFormat/>
    <w:rsid w:val="00eb7473"/>
    <w:pPr>
      <w:overflowPunct w:val="false"/>
      <w:spacing w:lineRule="auto" w:line="240" w:before="0" w:after="0"/>
      <w:textAlignment w:val="baseline"/>
    </w:pPr>
    <w:rPr>
      <w:rFonts w:ascii="Times New Roman" w:hAnsi="Times New Roman" w:eastAsia="Times New Roman" w:cs="Times New Roman"/>
      <w:sz w:val="28"/>
      <w:szCs w:val="28"/>
    </w:rPr>
  </w:style>
  <w:style w:type="paragraph" w:styleId="Style45" w:customStyle="1">
    <w:name w:val="адрес"/>
    <w:basedOn w:val="Normal"/>
    <w:qFormat/>
    <w:rsid w:val="00eb7473"/>
    <w:pPr>
      <w:overflowPunct w:val="false"/>
      <w:spacing w:lineRule="auto" w:line="240" w:before="0" w:after="0"/>
      <w:jc w:val="center"/>
      <w:textAlignment w:val="baseline"/>
    </w:pPr>
    <w:rPr>
      <w:rFonts w:ascii="Times New Roman" w:hAnsi="Times New Roman" w:eastAsia="Times New Roman" w:cs="Times New Roman"/>
      <w:sz w:val="28"/>
      <w:szCs w:val="28"/>
    </w:rPr>
  </w:style>
  <w:style w:type="paragraph" w:styleId="ConsPlusNonformat" w:customStyle="1">
    <w:name w:val="ConsPlusNonformat"/>
    <w:uiPriority w:val="99"/>
    <w:qFormat/>
    <w:rsid w:val="00eb7473"/>
    <w:pPr>
      <w:widowControl/>
      <w:overflowPunct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Style46">
    <w:name w:val="Endnote Text"/>
    <w:basedOn w:val="Normal"/>
    <w:link w:val="affd"/>
    <w:uiPriority w:val="99"/>
    <w:semiHidden/>
    <w:unhideWhenUsed/>
    <w:rsid w:val="00eb7473"/>
    <w:pPr>
      <w:suppressAutoHyphens w:val="true"/>
      <w:spacing w:lineRule="auto" w:line="240" w:before="0" w:after="0"/>
      <w:ind w:firstLine="709"/>
      <w:jc w:val="both"/>
    </w:pPr>
    <w:rPr>
      <w:rFonts w:ascii="Times New Roman" w:hAnsi="Times New Roman" w:eastAsia="Times New Roman" w:cs="Calibri"/>
      <w:sz w:val="20"/>
      <w:szCs w:val="20"/>
      <w:lang w:eastAsia="ar-SA"/>
    </w:rPr>
  </w:style>
  <w:style w:type="paragraph" w:styleId="Style47">
    <w:name w:val="Содержимое врезки"/>
    <w:basedOn w:val="Normal"/>
    <w:qFormat/>
    <w:pPr/>
    <w:rPr/>
  </w:style>
  <w:style w:type="paragraph" w:styleId="111">
    <w:name w:val="Знак1"/>
    <w:basedOn w:val="Normal"/>
    <w:qFormat/>
    <w:pPr>
      <w:spacing w:lineRule="exact" w:line="240" w:before="0" w:after="160"/>
      <w:jc w:val="both"/>
    </w:pPr>
    <w:rPr>
      <w:rFonts w:ascii="Verdana" w:hAnsi="Verdana" w:eastAsia="Times New Roman" w:cs="Verdana"/>
      <w:sz w:val="20"/>
      <w:szCs w:val="20"/>
      <w:lang w:val="en-US" w:eastAsia="en-US"/>
    </w:rPr>
  </w:style>
  <w:style w:type="paragraph" w:styleId="BodyTextIndent3">
    <w:name w:val="Body Text Indent 3"/>
    <w:basedOn w:val="Normal"/>
    <w:qFormat/>
    <w:pPr>
      <w:spacing w:lineRule="auto" w:line="240" w:before="0" w:after="120"/>
      <w:ind w:left="283" w:right="0" w:hanging="0"/>
    </w:pPr>
    <w:rPr>
      <w:rFonts w:ascii="Times New Roman" w:hAnsi="Times New Roman" w:eastAsia="Calibri" w:cs="Times New Roman"/>
      <w:sz w:val="16"/>
      <w:szCs w:val="16"/>
    </w:rPr>
  </w:style>
  <w:style w:type="paragraph" w:styleId="Style48">
    <w:name w:val="Body Text Indent"/>
    <w:basedOn w:val="Normal"/>
    <w:pPr>
      <w:spacing w:before="0" w:after="120"/>
      <w:ind w:left="283" w:right="0" w:hanging="0"/>
    </w:pPr>
    <w:rPr>
      <w:rFonts w:ascii="Calibri" w:hAnsi="Calibri" w:eastAsia="Calibri" w:cs="Times New Roman"/>
      <w:lang w:eastAsia="en-US"/>
    </w:rPr>
  </w:style>
  <w:style w:type="paragraph" w:styleId="BodyText3">
    <w:name w:val="Body Text 3"/>
    <w:basedOn w:val="Normal"/>
    <w:qFormat/>
    <w:pPr>
      <w:spacing w:lineRule="auto" w:line="240" w:before="0" w:after="120"/>
    </w:pPr>
    <w:rPr>
      <w:rFonts w:ascii="Times New Roman" w:hAnsi="Times New Roman" w:eastAsia="Times New Roman" w:cs="Times New Roman"/>
      <w:sz w:val="16"/>
      <w:szCs w:val="16"/>
    </w:rPr>
  </w:style>
  <w:style w:type="paragraph" w:styleId="Style49">
    <w:name w:val="Документ"/>
    <w:basedOn w:val="Normal"/>
    <w:qFormat/>
    <w:pPr>
      <w:spacing w:lineRule="auto" w:line="360" w:before="0" w:after="0"/>
      <w:ind w:left="0" w:right="0" w:firstLine="709"/>
      <w:jc w:val="both"/>
    </w:pPr>
    <w:rPr>
      <w:rFonts w:ascii="Times New Roman" w:hAnsi="Times New Roman" w:eastAsia="Calibri" w:cs="Times New Roman"/>
      <w:sz w:val="28"/>
      <w:szCs w:val="20"/>
    </w:rPr>
  </w:style>
  <w:style w:type="numbering" w:styleId="NoList" w:default="1">
    <w:name w:val="No List"/>
    <w:uiPriority w:val="99"/>
    <w:semiHidden/>
    <w:unhideWhenUsed/>
    <w:qFormat/>
  </w:style>
  <w:style w:type="numbering" w:styleId="WW8Num12">
    <w:name w:val="WW8Num12"/>
    <w:qFormat/>
  </w:style>
  <w:style w:type="numbering" w:styleId="WW8Num9">
    <w:name w:val="WW8Num9"/>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F18E653B1BF8C8367B5413392A473D4339331B38B68BF230FE9B0B950CA34CE4D4448CD82857A392MEF6N" TargetMode="External"/><Relationship Id="rId3" Type="http://schemas.openxmlformats.org/officeDocument/2006/relationships/hyperlink" Target="consultantplus://offline/ref=4233B1CA545FF1221297ED7853B795A5CAC9305835D3F260E7264BA3ABFB3342A56DC5DF4DE7jBGCM" TargetMode="External"/><Relationship Id="rId4" Type="http://schemas.openxmlformats.org/officeDocument/2006/relationships/hyperlink" Target="consultantplus://offline/ref=4233B1CA545FF1221297ED7853B795A5CAC9305835D3F260E7264BA3ABFB3342A56DC5DF4DE6jBG4M" TargetMode="External"/><Relationship Id="rId5" Type="http://schemas.openxmlformats.org/officeDocument/2006/relationships/hyperlink" Target="consultantplus://offline/ref=4233B1CA545FF1221297ED7853B795A5CAC9305835D3F260E7264BA3ABFB3342A56DC5DF4DE6jBG6M" TargetMode="External"/><Relationship Id="rId6" Type="http://schemas.openxmlformats.org/officeDocument/2006/relationships/hyperlink" Target="consultantplus://offline/ref=4233B1CA545FF1221297ED7853B795A5CAC9305835D3F260E7264BA3ABFB3342A56DC5DF4DE6jBG0M" TargetMode="External"/><Relationship Id="rId7" Type="http://schemas.openxmlformats.org/officeDocument/2006/relationships/hyperlink" Target="consultantplus://offline/ref=4233B1CA545FF1221297ED7853B795A5CAC9305835D3F260E7264BA3ABFB3342A56DC5DD4AE2B6A2j6G0M" TargetMode="External"/><Relationship Id="rId8" Type="http://schemas.openxmlformats.org/officeDocument/2006/relationships/hyperlink" Target="garantf1://12012604.221" TargetMode="External"/><Relationship Id="rId9" Type="http://schemas.openxmlformats.org/officeDocument/2006/relationships/hyperlink" Target="consultantplus://offline/ref=6861E66FB426DABDA526F7F4D330119CAE467162D9B0D71845F0FBD13EBB315EA63A319937FE4888GAHEM" TargetMode="External"/><Relationship Id="rId10" Type="http://schemas.openxmlformats.org/officeDocument/2006/relationships/hyperlink" Target="garantf1://12012604.236" TargetMode="External"/><Relationship Id="rId11" Type="http://schemas.openxmlformats.org/officeDocument/2006/relationships/hyperlink" Target="garantf1://12012604.2422" TargetMode="External"/><Relationship Id="rId12" Type="http://schemas.openxmlformats.org/officeDocument/2006/relationships/hyperlink" Target="garantf1://12012604.6923" TargetMode="External"/><Relationship Id="rId13" Type="http://schemas.openxmlformats.org/officeDocument/2006/relationships/hyperlink" Target="garantf1://12025267.2910" TargetMode="External"/><Relationship Id="rId14" Type="http://schemas.openxmlformats.org/officeDocument/2006/relationships/hyperlink" Target="garantf1://12025267.2913" TargetMode="External"/><Relationship Id="rId15" Type="http://schemas.openxmlformats.org/officeDocument/2006/relationships/hyperlink" Target="garantf1://12039487.0" TargetMode="External"/><Relationship Id="rId16" Type="http://schemas.openxmlformats.org/officeDocument/2006/relationships/hyperlink" Target="consultantplus://offline/ref=6A8BC07CBEB037660CA1621A4DFB0EAC30739A123DD364F780B4576F478607CC29B700161F2BB5D7zEj0M" TargetMode="External"/><Relationship Id="rId17" Type="http://schemas.openxmlformats.org/officeDocument/2006/relationships/hyperlink" Target="consultantplus://offline/ref=4743524F25F2775502105389E1BCFAA0D4E7A03A20997B51C71977744D1746CEC6506F0F1053E10ByFm0M" TargetMode="External"/><Relationship Id="rId18" Type="http://schemas.openxmlformats.org/officeDocument/2006/relationships/hyperlink" Target="consultantplus://offline/ref=71098A75ED921E3868B3D7DDD90E6B85CA9452EC7FCC5B61FA2E54B4A0b30BM" TargetMode="External"/><Relationship Id="rId19" Type="http://schemas.openxmlformats.org/officeDocument/2006/relationships/header" Target="header1.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Relationship Id="rId2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8C6D6-EAEC-4729-AB6A-1B5B5343C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1623</TotalTime>
  <Application>LibreOffice/6.2.3.2$Windows_X86_64 LibreOffice_project/aecc05fe267cc68dde00352a451aa867b3b546ac</Application>
  <Pages>42</Pages>
  <Words>13554</Words>
  <Characters>107996</Characters>
  <CharactersWithSpaces>121412</CharactersWithSpaces>
  <Paragraphs>739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2018-01-30T07:06:00Z</dcterms:created>
  <dc:creator>Татьяна Сурнина</dc:creator>
  <dc:description/>
  <dc:language>ru-RU</dc:language>
  <cp:lastModifiedBy/>
  <cp:lastPrinted>2018-02-12T07:31:00Z</cp:lastPrinted>
  <dcterms:modified xsi:type="dcterms:W3CDTF">2024-03-14T12:20:26Z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