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0B5" w:rsidRDefault="002E60B5" w:rsidP="002E60B5">
      <w:pPr>
        <w:jc w:val="right"/>
        <w:rPr>
          <w:rFonts w:ascii="Times New Roman" w:hAnsi="Times New Roman"/>
        </w:rPr>
      </w:pPr>
    </w:p>
    <w:p w:rsidR="002E60B5" w:rsidRDefault="002E60B5" w:rsidP="002E60B5">
      <w:pPr>
        <w:jc w:val="right"/>
        <w:rPr>
          <w:rFonts w:ascii="Times New Roman" w:hAnsi="Times New Roman"/>
        </w:rPr>
      </w:pPr>
    </w:p>
    <w:p w:rsidR="002E60B5" w:rsidRDefault="002E60B5" w:rsidP="002E60B5">
      <w:pPr>
        <w:jc w:val="right"/>
        <w:rPr>
          <w:rFonts w:ascii="Times New Roman" w:hAnsi="Times New Roman"/>
        </w:rPr>
      </w:pPr>
    </w:p>
    <w:p w:rsidR="002E60B5" w:rsidRDefault="002E60B5" w:rsidP="002E60B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9</w:t>
      </w:r>
    </w:p>
    <w:p w:rsidR="002E60B5" w:rsidRPr="00584B3F" w:rsidRDefault="002E60B5" w:rsidP="002E60B5">
      <w:pPr>
        <w:widowControl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84B3F">
        <w:rPr>
          <w:rFonts w:ascii="Times New Roman" w:hAnsi="Times New Roman"/>
          <w:sz w:val="20"/>
          <w:szCs w:val="20"/>
        </w:rPr>
        <w:t xml:space="preserve">к муниципальной программе </w:t>
      </w:r>
      <w:r w:rsidRPr="00584B3F">
        <w:rPr>
          <w:rFonts w:ascii="Times New Roman" w:eastAsia="Times New Roman" w:hAnsi="Times New Roman" w:cs="Times New Roman"/>
          <w:sz w:val="20"/>
          <w:szCs w:val="20"/>
        </w:rPr>
        <w:t>МО «Красноборский муниципальный район»</w:t>
      </w:r>
    </w:p>
    <w:p w:rsidR="002E60B5" w:rsidRDefault="002E60B5" w:rsidP="002E60B5">
      <w:pPr>
        <w:widowControl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84B3F">
        <w:rPr>
          <w:rFonts w:ascii="Times New Roman" w:eastAsia="Times New Roman" w:hAnsi="Times New Roman" w:cs="Times New Roman"/>
          <w:sz w:val="20"/>
          <w:szCs w:val="20"/>
        </w:rPr>
        <w:t xml:space="preserve">«Формирование современной городской </w:t>
      </w:r>
    </w:p>
    <w:p w:rsidR="002E60B5" w:rsidRPr="00584B3F" w:rsidRDefault="002E60B5" w:rsidP="002E60B5">
      <w:pPr>
        <w:widowControl w:val="0"/>
        <w:jc w:val="right"/>
        <w:rPr>
          <w:rFonts w:ascii="Times New Roman" w:hAnsi="Times New Roman"/>
          <w:sz w:val="20"/>
          <w:szCs w:val="20"/>
        </w:rPr>
      </w:pPr>
      <w:r w:rsidRPr="00584B3F">
        <w:rPr>
          <w:rFonts w:ascii="Times New Roman" w:eastAsia="Times New Roman" w:hAnsi="Times New Roman" w:cs="Times New Roman"/>
          <w:sz w:val="20"/>
          <w:szCs w:val="20"/>
        </w:rPr>
        <w:t>среды на территории Красноборского района 2018-2024 годы»</w:t>
      </w:r>
    </w:p>
    <w:p w:rsidR="002E60B5" w:rsidRDefault="002E60B5" w:rsidP="002E60B5">
      <w:pPr>
        <w:pStyle w:val="Default"/>
        <w:ind w:firstLine="708"/>
        <w:jc w:val="both"/>
      </w:pPr>
    </w:p>
    <w:p w:rsidR="002E60B5" w:rsidRDefault="002E60B5" w:rsidP="002E60B5">
      <w:pPr>
        <w:ind w:firstLine="567"/>
        <w:jc w:val="center"/>
        <w:rPr>
          <w:b/>
        </w:rPr>
      </w:pPr>
    </w:p>
    <w:p w:rsidR="002E60B5" w:rsidRPr="00240F6B" w:rsidRDefault="002E60B5" w:rsidP="002E60B5">
      <w:pPr>
        <w:ind w:firstLine="567"/>
        <w:jc w:val="center"/>
        <w:rPr>
          <w:rFonts w:ascii="Times New Roman" w:hAnsi="Times New Roman" w:cs="Times New Roman"/>
          <w:b/>
        </w:rPr>
      </w:pPr>
      <w:r w:rsidRPr="00240F6B">
        <w:rPr>
          <w:rFonts w:ascii="Times New Roman" w:hAnsi="Times New Roman" w:cs="Times New Roman"/>
          <w:b/>
        </w:rPr>
        <w:t>Порядок</w:t>
      </w:r>
    </w:p>
    <w:p w:rsidR="002E60B5" w:rsidRPr="00240F6B" w:rsidRDefault="002E60B5" w:rsidP="002E60B5">
      <w:pPr>
        <w:ind w:firstLine="567"/>
        <w:jc w:val="center"/>
        <w:rPr>
          <w:rFonts w:ascii="Times New Roman" w:hAnsi="Times New Roman" w:cs="Times New Roman"/>
          <w:b/>
        </w:rPr>
      </w:pPr>
      <w:r w:rsidRPr="00240F6B">
        <w:rPr>
          <w:rFonts w:ascii="Times New Roman" w:hAnsi="Times New Roman" w:cs="Times New Roman"/>
          <w:b/>
        </w:rPr>
        <w:t>предоставления и расходования иных межбюджетных трансфертов бюджетам муниципальных образований поселений на благоустройство территорий и приобретение уборочной и коммунальной техники</w:t>
      </w:r>
    </w:p>
    <w:p w:rsidR="002E60B5" w:rsidRPr="00240F6B" w:rsidRDefault="002E60B5" w:rsidP="002E60B5">
      <w:pPr>
        <w:pStyle w:val="2"/>
        <w:spacing w:after="0" w:line="240" w:lineRule="auto"/>
        <w:ind w:left="0" w:firstLine="567"/>
        <w:jc w:val="both"/>
      </w:pPr>
      <w:r w:rsidRPr="00240F6B">
        <w:t xml:space="preserve">         </w:t>
      </w:r>
    </w:p>
    <w:p w:rsidR="002E60B5" w:rsidRPr="00240F6B" w:rsidRDefault="002E60B5" w:rsidP="002E60B5">
      <w:pPr>
        <w:pStyle w:val="2"/>
        <w:spacing w:after="0" w:line="240" w:lineRule="auto"/>
        <w:ind w:left="0"/>
        <w:jc w:val="both"/>
      </w:pPr>
      <w:r w:rsidRPr="00584B3F">
        <w:t xml:space="preserve">     </w:t>
      </w:r>
      <w:r w:rsidRPr="00240F6B">
        <w:t xml:space="preserve">1. Настоящий порядок устанавливает </w:t>
      </w:r>
      <w:r w:rsidRPr="00584B3F">
        <w:t>правила</w:t>
      </w:r>
      <w:r w:rsidRPr="00240F6B">
        <w:t xml:space="preserve"> предоставления</w:t>
      </w:r>
      <w:r w:rsidRPr="00584B3F">
        <w:t xml:space="preserve"> и расходования</w:t>
      </w:r>
      <w:r w:rsidRPr="00240F6B">
        <w:t xml:space="preserve"> иных межбюджетных трансфертов бюджетам муниципальных образований поселений на благоустройство территорий и приобретение уборочной и коммунальной техники из бюджета муниципального образования «</w:t>
      </w:r>
      <w:r w:rsidRPr="00584B3F">
        <w:t>Красноборский</w:t>
      </w:r>
      <w:r w:rsidRPr="00240F6B">
        <w:t xml:space="preserve"> муниципальный район» (далее</w:t>
      </w:r>
      <w:r w:rsidRPr="00584B3F">
        <w:t xml:space="preserve"> - </w:t>
      </w:r>
      <w:r w:rsidRPr="00240F6B">
        <w:t>бюджет</w:t>
      </w:r>
      <w:r w:rsidRPr="00584B3F">
        <w:t xml:space="preserve"> муниципального</w:t>
      </w:r>
      <w:r w:rsidRPr="00240F6B">
        <w:t xml:space="preserve"> района</w:t>
      </w:r>
      <w:r w:rsidRPr="00584B3F">
        <w:t>)</w:t>
      </w:r>
      <w:r w:rsidRPr="00240F6B">
        <w:t xml:space="preserve"> в рамках реализации мероприятий муниципальной программы «Формирование современной городской среды на территории </w:t>
      </w:r>
      <w:r w:rsidRPr="00584B3F">
        <w:t>Красноборского</w:t>
      </w:r>
      <w:r w:rsidRPr="00240F6B">
        <w:t xml:space="preserve"> района на 2018-202</w:t>
      </w:r>
      <w:r w:rsidRPr="00584B3F">
        <w:t>2</w:t>
      </w:r>
      <w:r w:rsidRPr="00240F6B">
        <w:t xml:space="preserve"> годы» (далее </w:t>
      </w:r>
      <w:r w:rsidRPr="00584B3F">
        <w:t xml:space="preserve">- </w:t>
      </w:r>
      <w:r w:rsidRPr="00240F6B">
        <w:t xml:space="preserve"> муниципальная программа).</w:t>
      </w:r>
    </w:p>
    <w:p w:rsidR="002E60B5" w:rsidRPr="00584B3F" w:rsidRDefault="002E60B5" w:rsidP="002E60B5">
      <w:pPr>
        <w:pStyle w:val="2"/>
        <w:spacing w:after="0" w:line="240" w:lineRule="auto"/>
        <w:ind w:left="0"/>
        <w:jc w:val="both"/>
      </w:pPr>
      <w:r w:rsidRPr="00584B3F">
        <w:t xml:space="preserve">     </w:t>
      </w:r>
      <w:r w:rsidRPr="00240F6B">
        <w:t>2.</w:t>
      </w:r>
      <w:r w:rsidRPr="00584B3F">
        <w:t xml:space="preserve">  Предоставление </w:t>
      </w:r>
      <w:r w:rsidRPr="00240F6B">
        <w:t>ин</w:t>
      </w:r>
      <w:r w:rsidRPr="00584B3F">
        <w:t>ого</w:t>
      </w:r>
      <w:r w:rsidRPr="00240F6B">
        <w:t xml:space="preserve"> межбюджетн</w:t>
      </w:r>
      <w:r w:rsidRPr="00584B3F">
        <w:t>ого</w:t>
      </w:r>
      <w:r w:rsidRPr="00240F6B">
        <w:t xml:space="preserve"> трансферт</w:t>
      </w:r>
      <w:r w:rsidRPr="00584B3F">
        <w:t>а</w:t>
      </w:r>
      <w:r w:rsidRPr="00240F6B">
        <w:t xml:space="preserve"> на благоустройство территорий и приобретение уборочной и коммунальной техники</w:t>
      </w:r>
      <w:r w:rsidRPr="00584B3F">
        <w:t xml:space="preserve"> </w:t>
      </w:r>
      <w:r w:rsidRPr="00240F6B">
        <w:t xml:space="preserve">(далее </w:t>
      </w:r>
      <w:r w:rsidRPr="00584B3F">
        <w:t>-</w:t>
      </w:r>
      <w:r w:rsidRPr="00240F6B">
        <w:t xml:space="preserve"> средства),  </w:t>
      </w:r>
      <w:r w:rsidRPr="00584B3F">
        <w:t xml:space="preserve">осуществляется </w:t>
      </w:r>
      <w:r w:rsidRPr="00240F6B">
        <w:t>финансов</w:t>
      </w:r>
      <w:r w:rsidRPr="00584B3F">
        <w:t>ым</w:t>
      </w:r>
      <w:r w:rsidRPr="00240F6B">
        <w:t xml:space="preserve"> </w:t>
      </w:r>
      <w:r w:rsidRPr="00584B3F">
        <w:t>У</w:t>
      </w:r>
      <w:r w:rsidRPr="00240F6B">
        <w:t>правление</w:t>
      </w:r>
      <w:r w:rsidRPr="00584B3F">
        <w:t>м</w:t>
      </w:r>
      <w:r w:rsidRPr="00240F6B">
        <w:t xml:space="preserve"> администрации муниципального образования «</w:t>
      </w:r>
      <w:r w:rsidRPr="00584B3F">
        <w:t>Красноборский</w:t>
      </w:r>
      <w:r w:rsidRPr="00240F6B">
        <w:t xml:space="preserve"> муниципальный район» (далее</w:t>
      </w:r>
      <w:r w:rsidRPr="00584B3F">
        <w:t xml:space="preserve"> - </w:t>
      </w:r>
      <w:r w:rsidRPr="00240F6B">
        <w:t xml:space="preserve">финансовое </w:t>
      </w:r>
      <w:r w:rsidRPr="00584B3F">
        <w:t>У</w:t>
      </w:r>
      <w:r w:rsidRPr="00240F6B">
        <w:t>правление)</w:t>
      </w:r>
      <w:r w:rsidRPr="00584B3F">
        <w:t>, являющимся г</w:t>
      </w:r>
      <w:r w:rsidRPr="00240F6B">
        <w:t>лавным распорядителем средств бюджета</w:t>
      </w:r>
      <w:r w:rsidRPr="00584B3F">
        <w:t xml:space="preserve"> муниципального</w:t>
      </w:r>
      <w:r w:rsidRPr="00240F6B">
        <w:t xml:space="preserve"> района</w:t>
      </w:r>
      <w:r w:rsidRPr="00584B3F">
        <w:t xml:space="preserve"> </w:t>
      </w:r>
      <w:r w:rsidRPr="00240F6B">
        <w:t>в соответствии со сводной бюджетной росписью бюджета муниципальн</w:t>
      </w:r>
      <w:r w:rsidRPr="00584B3F">
        <w:t>ого</w:t>
      </w:r>
      <w:r w:rsidRPr="00240F6B">
        <w:t xml:space="preserve"> район</w:t>
      </w:r>
      <w:r w:rsidRPr="00584B3F">
        <w:t>а,</w:t>
      </w:r>
      <w:r w:rsidRPr="00240F6B">
        <w:t xml:space="preserve"> доведенными лимитами бюджетных обязательств в пределах средств, поступивших из областного бюджета и предельными объемами финансирования.</w:t>
      </w:r>
    </w:p>
    <w:p w:rsidR="002E60B5" w:rsidRPr="00584B3F" w:rsidRDefault="002E60B5" w:rsidP="002E60B5">
      <w:pPr>
        <w:pStyle w:val="2"/>
        <w:spacing w:after="0" w:line="240" w:lineRule="auto"/>
        <w:ind w:left="0"/>
        <w:jc w:val="both"/>
      </w:pPr>
      <w:r w:rsidRPr="00584B3F">
        <w:t xml:space="preserve">     </w:t>
      </w:r>
      <w:r w:rsidRPr="00240F6B">
        <w:t xml:space="preserve">3. Уполномоченными органами местного самоуправления по использованию иных межбюджетных трансфертов на благоустройство территорий и приобретение уборочной и коммунальной техники являются </w:t>
      </w:r>
      <w:r w:rsidRPr="00584B3F">
        <w:t>поселения.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  <w:bCs/>
          <w:spacing w:val="-6"/>
        </w:rPr>
      </w:pPr>
      <w:r w:rsidRPr="00584B3F">
        <w:rPr>
          <w:rFonts w:ascii="Times New Roman" w:hAnsi="Times New Roman" w:cs="Times New Roman"/>
        </w:rPr>
        <w:t xml:space="preserve">     4. </w:t>
      </w:r>
      <w:r w:rsidRPr="00240F6B">
        <w:rPr>
          <w:rFonts w:ascii="Times New Roman" w:hAnsi="Times New Roman" w:cs="Times New Roman"/>
          <w:bCs/>
          <w:spacing w:val="-6"/>
        </w:rPr>
        <w:t>Расходование средств иного межбюджетного трансферта допускается: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  <w:bCs/>
        </w:rPr>
      </w:pPr>
      <w:r w:rsidRPr="00584B3F">
        <w:rPr>
          <w:rFonts w:ascii="Times New Roman" w:hAnsi="Times New Roman" w:cs="Times New Roman"/>
          <w:bCs/>
          <w:spacing w:val="-6"/>
        </w:rPr>
        <w:t xml:space="preserve">     1)  на разработку </w:t>
      </w:r>
      <w:proofErr w:type="spellStart"/>
      <w:r w:rsidRPr="00584B3F">
        <w:rPr>
          <w:rFonts w:ascii="Times New Roman" w:hAnsi="Times New Roman" w:cs="Times New Roman"/>
          <w:bCs/>
          <w:spacing w:val="-6"/>
        </w:rPr>
        <w:t>дизайн-проектов</w:t>
      </w:r>
      <w:proofErr w:type="spellEnd"/>
      <w:r w:rsidRPr="00584B3F">
        <w:rPr>
          <w:rFonts w:ascii="Times New Roman" w:hAnsi="Times New Roman" w:cs="Times New Roman"/>
          <w:bCs/>
          <w:spacing w:val="-6"/>
        </w:rPr>
        <w:t xml:space="preserve"> благоустройства территорий, проектной</w:t>
      </w:r>
      <w:r w:rsidRPr="00584B3F">
        <w:rPr>
          <w:rFonts w:ascii="Times New Roman" w:hAnsi="Times New Roman" w:cs="Times New Roman"/>
          <w:bCs/>
        </w:rPr>
        <w:t xml:space="preserve"> </w:t>
      </w:r>
      <w:r w:rsidRPr="00584B3F">
        <w:rPr>
          <w:rFonts w:ascii="Times New Roman" w:hAnsi="Times New Roman" w:cs="Times New Roman"/>
          <w:bCs/>
          <w:spacing w:val="-8"/>
        </w:rPr>
        <w:t>документации, проведение государственной экспертизы проектной документации</w:t>
      </w:r>
      <w:r w:rsidRPr="00584B3F">
        <w:rPr>
          <w:rFonts w:ascii="Times New Roman" w:hAnsi="Times New Roman" w:cs="Times New Roman"/>
          <w:bCs/>
        </w:rPr>
        <w:t xml:space="preserve">, включающей проверку достоверности определения сметной стоимости в отношении мероприятий по благоустройству территорий, подлежащих благоустройству в году предоставления иного межбюджетного трансферта и включенных в муниципальную программу формирования комфортной </w:t>
      </w:r>
      <w:r w:rsidRPr="00584B3F">
        <w:rPr>
          <w:rFonts w:ascii="Times New Roman" w:hAnsi="Times New Roman" w:cs="Times New Roman"/>
          <w:bCs/>
          <w:spacing w:val="-6"/>
        </w:rPr>
        <w:t>городской среды (далее – муниципальная программа), в случаях, установленных</w:t>
      </w:r>
      <w:r w:rsidRPr="00584B3F">
        <w:rPr>
          <w:rFonts w:ascii="Times New Roman" w:hAnsi="Times New Roman" w:cs="Times New Roman"/>
          <w:bCs/>
        </w:rPr>
        <w:t xml:space="preserve"> частью 2 статьи 8.3 и статьей 49 Градостроительного кодекса Российской Федерации, при отсутствии необходимости проведения государственной экспертизы проектной документации – проведение проверки достоверности определения сметной стоимости мероприятий по благоустройству дворовых и общественных территорий;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  <w:bCs/>
        </w:rPr>
      </w:pPr>
      <w:r w:rsidRPr="00584B3F">
        <w:rPr>
          <w:rFonts w:ascii="Times New Roman" w:hAnsi="Times New Roman" w:cs="Times New Roman"/>
          <w:bCs/>
        </w:rPr>
        <w:t xml:space="preserve">     2)  на выполнение мероприятий по благоустройству территорий, включая мероприятия по цифровизации городского хозяйства из перечня </w:t>
      </w:r>
      <w:r w:rsidRPr="00584B3F">
        <w:rPr>
          <w:rFonts w:ascii="Times New Roman" w:hAnsi="Times New Roman" w:cs="Times New Roman"/>
          <w:bCs/>
          <w:spacing w:val="-10"/>
        </w:rPr>
        <w:t>мероприятий, предусмотренных методическими рекомендациями по цифровизации</w:t>
      </w:r>
      <w:r w:rsidRPr="00584B3F">
        <w:rPr>
          <w:rFonts w:ascii="Times New Roman" w:hAnsi="Times New Roman" w:cs="Times New Roman"/>
          <w:bCs/>
        </w:rPr>
        <w:t xml:space="preserve"> </w:t>
      </w:r>
      <w:r w:rsidRPr="00584B3F">
        <w:rPr>
          <w:rFonts w:ascii="Times New Roman" w:hAnsi="Times New Roman" w:cs="Times New Roman"/>
          <w:bCs/>
          <w:spacing w:val="-6"/>
        </w:rPr>
        <w:t xml:space="preserve">городского хозяйства, утвержденными приказом Министерства строительства </w:t>
      </w:r>
      <w:r w:rsidRPr="00584B3F">
        <w:rPr>
          <w:rFonts w:ascii="Times New Roman" w:hAnsi="Times New Roman" w:cs="Times New Roman"/>
          <w:bCs/>
        </w:rPr>
        <w:t>и жилищно-коммунального хозяйства Российской Федерации от 24 апреля 2019 года № 235/</w:t>
      </w:r>
      <w:proofErr w:type="spellStart"/>
      <w:r w:rsidRPr="00584B3F">
        <w:rPr>
          <w:rFonts w:ascii="Times New Roman" w:hAnsi="Times New Roman" w:cs="Times New Roman"/>
          <w:bCs/>
        </w:rPr>
        <w:t>пр</w:t>
      </w:r>
      <w:proofErr w:type="spellEnd"/>
      <w:r w:rsidRPr="00584B3F">
        <w:rPr>
          <w:rFonts w:ascii="Times New Roman" w:hAnsi="Times New Roman" w:cs="Times New Roman"/>
          <w:bCs/>
        </w:rPr>
        <w:t>;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  <w:bCs/>
        </w:rPr>
      </w:pPr>
      <w:r w:rsidRPr="00584B3F">
        <w:rPr>
          <w:rFonts w:ascii="Times New Roman" w:hAnsi="Times New Roman" w:cs="Times New Roman"/>
          <w:bCs/>
        </w:rPr>
        <w:t xml:space="preserve">     3)  на приобретение оборудования и материалов;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  <w:bCs/>
        </w:rPr>
      </w:pPr>
      <w:r w:rsidRPr="00584B3F">
        <w:rPr>
          <w:rFonts w:ascii="Times New Roman" w:hAnsi="Times New Roman" w:cs="Times New Roman"/>
          <w:bCs/>
        </w:rPr>
        <w:t xml:space="preserve">     4)  на приобретение уборочной и коммунальной техники;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  <w:bCs/>
        </w:rPr>
      </w:pPr>
      <w:r w:rsidRPr="00584B3F">
        <w:rPr>
          <w:rFonts w:ascii="Times New Roman" w:hAnsi="Times New Roman" w:cs="Times New Roman"/>
          <w:bCs/>
        </w:rPr>
        <w:t xml:space="preserve">     5)  на осуществление строительного (технического) контроля при </w:t>
      </w:r>
      <w:r w:rsidRPr="00584B3F">
        <w:rPr>
          <w:rFonts w:ascii="Times New Roman" w:hAnsi="Times New Roman" w:cs="Times New Roman"/>
          <w:bCs/>
          <w:spacing w:val="-6"/>
        </w:rPr>
        <w:t>выполнении работ по благоустройству дворовых и общественных территорий</w:t>
      </w:r>
      <w:r w:rsidRPr="00584B3F">
        <w:rPr>
          <w:rFonts w:ascii="Times New Roman" w:hAnsi="Times New Roman" w:cs="Times New Roman"/>
          <w:bCs/>
        </w:rPr>
        <w:t xml:space="preserve">, отобранных для благоустройства в </w:t>
      </w:r>
      <w:r w:rsidRPr="00584B3F">
        <w:rPr>
          <w:rFonts w:ascii="Times New Roman" w:hAnsi="Times New Roman" w:cs="Times New Roman"/>
          <w:bCs/>
        </w:rPr>
        <w:lastRenderedPageBreak/>
        <w:t>установленном органами местного самоуправления порядке и включенных в муниципальную программу в году предоставления иного межбюджетного трансферта;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  <w:bCs/>
        </w:rPr>
      </w:pPr>
      <w:r w:rsidRPr="00584B3F">
        <w:rPr>
          <w:rFonts w:ascii="Times New Roman" w:hAnsi="Times New Roman" w:cs="Times New Roman"/>
          <w:bCs/>
        </w:rPr>
        <w:t xml:space="preserve">     6)  на реализацию других мероприятий, установленных правилами благоустройства территорий муниципального образования, направленных на обеспечение и повышение комфортности условий проживания граждан, на поддержание и улучшение санитарного и эстетического состояния территорий муниципального образования, на содержание территорий населенных пунктов и расположенных на таких территориях объектов, </w:t>
      </w:r>
      <w:r w:rsidRPr="00584B3F">
        <w:rPr>
          <w:rFonts w:ascii="Times New Roman" w:hAnsi="Times New Roman" w:cs="Times New Roman"/>
          <w:bCs/>
        </w:rPr>
        <w:br/>
        <w:t>в том числе территорий общего пользования, земельных участков, зданий, строений, сооружений, прилегающих территорий.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</w:rPr>
      </w:pPr>
      <w:r w:rsidRPr="00584B3F">
        <w:rPr>
          <w:rFonts w:ascii="Times New Roman" w:hAnsi="Times New Roman" w:cs="Times New Roman"/>
        </w:rPr>
        <w:t xml:space="preserve">     5. Средства из бюджета муниципального района предоставляются на основании соглашений, заключенных между администрацией муниципального образования «Красноборский муниципальный район» (далее - администрация района) и  поселением (далее - Соглашение). 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</w:rPr>
      </w:pPr>
      <w:r w:rsidRPr="00584B3F">
        <w:rPr>
          <w:rFonts w:ascii="Times New Roman" w:hAnsi="Times New Roman" w:cs="Times New Roman"/>
        </w:rPr>
        <w:t xml:space="preserve">     6. Средства перечисляются в порядке межбюджетных отношений в рамках муниципальной программы в доходы бюджетов поселений </w:t>
      </w:r>
      <w:r w:rsidRPr="00584B3F">
        <w:rPr>
          <w:rFonts w:ascii="Times New Roman" w:hAnsi="Times New Roman" w:cs="Times New Roman"/>
          <w:spacing w:val="-2"/>
        </w:rPr>
        <w:t xml:space="preserve">на счета, открытые в Управлении Федерального казначейства по Архангельской </w:t>
      </w:r>
      <w:r w:rsidRPr="00584B3F">
        <w:rPr>
          <w:rFonts w:ascii="Times New Roman" w:hAnsi="Times New Roman" w:cs="Times New Roman"/>
        </w:rPr>
        <w:t xml:space="preserve">области </w:t>
      </w:r>
      <w:r w:rsidRPr="00584B3F">
        <w:rPr>
          <w:rFonts w:ascii="Times New Roman" w:hAnsi="Times New Roman" w:cs="Times New Roman"/>
          <w:bCs/>
        </w:rPr>
        <w:t>и Ненецкому автономному округу</w:t>
      </w:r>
      <w:r w:rsidRPr="00584B3F">
        <w:rPr>
          <w:rFonts w:ascii="Times New Roman" w:hAnsi="Times New Roman" w:cs="Times New Roman"/>
        </w:rPr>
        <w:t xml:space="preserve">, для кассового обслуживания исполнения местных бюджетов поселений. 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</w:rPr>
      </w:pPr>
      <w:r w:rsidRPr="00584B3F">
        <w:rPr>
          <w:rFonts w:ascii="Times New Roman" w:hAnsi="Times New Roman" w:cs="Times New Roman"/>
        </w:rPr>
        <w:t xml:space="preserve">     Предоставленные средства отражаются в доходной части бюджета поселения в соответствии с кодами бюджетной классификации, утвержденной законодательством Российской Федерации и в расходной части местных бюджетов поселений по соответствующим разделам, подразделам и видам расходов бюджетной классификации расходов бюджета с сохранением кода направления целевой статьи расходов бюджетов, присвоенного средствам при передаче из бюджета муниципального района.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</w:rPr>
      </w:pPr>
      <w:r w:rsidRPr="00584B3F">
        <w:rPr>
          <w:rFonts w:ascii="Times New Roman" w:hAnsi="Times New Roman" w:cs="Times New Roman"/>
        </w:rPr>
        <w:t xml:space="preserve">     7. Уполномоченные органы представляют в органы Федерального казначейства документы, подтверждающие возникновение денежных обязательств, предусмотренных порядком санкционирования оплаты денежных обязательств получателей средств бюджета муниципального района и администраторов источников финансирования дефицита бюджета муниципального района, утвержденным соответствующим приказом финансового Управления. 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</w:rPr>
      </w:pPr>
      <w:r w:rsidRPr="00584B3F">
        <w:rPr>
          <w:rFonts w:ascii="Times New Roman" w:hAnsi="Times New Roman" w:cs="Times New Roman"/>
        </w:rPr>
        <w:t xml:space="preserve">     8. В случае выявления невозможности использования либо отсутствия необходимости использования средств на установленные цели, либо нарушения условий предоставления средств, указанные средства подлежат возврату в бюджет муниципального района.</w:t>
      </w:r>
    </w:p>
    <w:p w:rsidR="002E60B5" w:rsidRPr="00584B3F" w:rsidRDefault="002E60B5" w:rsidP="002E60B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84B3F">
        <w:rPr>
          <w:rFonts w:ascii="Times New Roman" w:hAnsi="Times New Roman" w:cs="Times New Roman"/>
          <w:sz w:val="24"/>
          <w:szCs w:val="24"/>
        </w:rPr>
        <w:t xml:space="preserve">      9. Поселения представляют в отдел муниципального хозяйства администрации МО «Красноборский муниципальный район» (далее – отдел муниципального хозяйства) отчетность об использовании средств в порядке и сроки, предусмотренные соглашением.</w:t>
      </w:r>
    </w:p>
    <w:p w:rsidR="002E60B5" w:rsidRPr="00584B3F" w:rsidRDefault="002E60B5" w:rsidP="002E60B5">
      <w:pPr>
        <w:tabs>
          <w:tab w:val="left" w:pos="6195"/>
        </w:tabs>
        <w:jc w:val="both"/>
        <w:rPr>
          <w:rFonts w:ascii="Times New Roman" w:hAnsi="Times New Roman" w:cs="Times New Roman"/>
        </w:rPr>
      </w:pPr>
      <w:r w:rsidRPr="00584B3F">
        <w:rPr>
          <w:rFonts w:ascii="Times New Roman" w:hAnsi="Times New Roman" w:cs="Times New Roman"/>
        </w:rPr>
        <w:t xml:space="preserve">     10. Ответственность за нецелевое и неэффективное использование средств возлагается на органы местного самоуправления поселений. Средства, использованные не по целевому назначению, возвращаются из поселений в бюджет муниципального района в бесспорном порядке. </w:t>
      </w:r>
    </w:p>
    <w:p w:rsidR="002E60B5" w:rsidRPr="00584B3F" w:rsidRDefault="002E60B5" w:rsidP="002E60B5">
      <w:pPr>
        <w:jc w:val="both"/>
        <w:rPr>
          <w:rFonts w:ascii="Times New Roman" w:hAnsi="Times New Roman" w:cs="Times New Roman"/>
        </w:rPr>
      </w:pPr>
      <w:r w:rsidRPr="00584B3F">
        <w:rPr>
          <w:rFonts w:ascii="Times New Roman" w:hAnsi="Times New Roman" w:cs="Times New Roman"/>
        </w:rPr>
        <w:t xml:space="preserve">     11. Контроль за целевым использованием межбюджетных трансфертов осуществляет отдел муниципального хозяйства и органы, осуществляющие муниципальный финансовый контроль.</w:t>
      </w:r>
    </w:p>
    <w:p w:rsidR="002E60B5" w:rsidRPr="00584B3F" w:rsidRDefault="002E60B5" w:rsidP="002E60B5">
      <w:pPr>
        <w:rPr>
          <w:rFonts w:ascii="Times New Roman" w:hAnsi="Times New Roman" w:cs="Times New Roman"/>
        </w:rPr>
      </w:pPr>
    </w:p>
    <w:p w:rsidR="00A766F6" w:rsidRDefault="00A766F6">
      <w:pPr>
        <w:widowControl w:val="0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sectPr w:rsidR="00A766F6" w:rsidSect="00240F6B">
      <w:pgSz w:w="11906" w:h="16838"/>
      <w:pgMar w:top="1276" w:right="566" w:bottom="1134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9"/>
  <w:characterSpacingControl w:val="doNotCompress"/>
  <w:compat>
    <w:useFELayout/>
  </w:compat>
  <w:rsids>
    <w:rsidRoot w:val="00A766F6"/>
    <w:rsid w:val="002A61BF"/>
    <w:rsid w:val="002E60B5"/>
    <w:rsid w:val="003F5BB6"/>
    <w:rsid w:val="00A7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3">
    <w:name w:val="ListLabel 3"/>
    <w:qFormat/>
    <w:rsid w:val="00A766F6"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customStyle="1" w:styleId="-">
    <w:name w:val="Интернет-ссылка"/>
    <w:rsid w:val="00A766F6"/>
    <w:rPr>
      <w:color w:val="000080"/>
      <w:u w:val="single"/>
    </w:rPr>
  </w:style>
  <w:style w:type="character" w:customStyle="1" w:styleId="ListLabel43">
    <w:name w:val="ListLabel 43"/>
    <w:qFormat/>
    <w:rsid w:val="00A766F6"/>
    <w:rPr>
      <w:rFonts w:ascii="Times New Roman" w:hAnsi="Times New Roman" w:cs="Times New Roman"/>
      <w:color w:val="000000"/>
      <w:sz w:val="20"/>
      <w:szCs w:val="20"/>
      <w:lang w:val="ru-RU"/>
    </w:rPr>
  </w:style>
  <w:style w:type="paragraph" w:customStyle="1" w:styleId="a3">
    <w:name w:val="Заголовок"/>
    <w:basedOn w:val="a"/>
    <w:next w:val="a4"/>
    <w:qFormat/>
    <w:rsid w:val="00A766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A766F6"/>
    <w:pPr>
      <w:spacing w:after="140" w:line="276" w:lineRule="auto"/>
    </w:pPr>
  </w:style>
  <w:style w:type="paragraph" w:styleId="a5">
    <w:name w:val="List"/>
    <w:basedOn w:val="a4"/>
    <w:rsid w:val="00A766F6"/>
  </w:style>
  <w:style w:type="paragraph" w:customStyle="1" w:styleId="Caption">
    <w:name w:val="Caption"/>
    <w:basedOn w:val="a"/>
    <w:qFormat/>
    <w:rsid w:val="00A766F6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A766F6"/>
    <w:pPr>
      <w:suppressLineNumbers/>
    </w:pPr>
  </w:style>
  <w:style w:type="paragraph" w:customStyle="1" w:styleId="ConsPlusNormal">
    <w:name w:val="ConsPlusNormal"/>
    <w:qFormat/>
    <w:rsid w:val="00A766F6"/>
    <w:pPr>
      <w:widowControl w:val="0"/>
      <w:ind w:firstLine="720"/>
    </w:pPr>
    <w:rPr>
      <w:rFonts w:ascii="Arial" w:eastAsia="Calibri" w:hAnsi="Arial" w:cs="Arial"/>
      <w:kern w:val="0"/>
      <w:sz w:val="20"/>
      <w:szCs w:val="20"/>
      <w:lang w:eastAsia="ru-RU" w:bidi="ar-SA"/>
    </w:rPr>
  </w:style>
  <w:style w:type="paragraph" w:customStyle="1" w:styleId="a7">
    <w:name w:val="Содержимое таблицы"/>
    <w:basedOn w:val="a"/>
    <w:qFormat/>
    <w:rsid w:val="00A766F6"/>
    <w:pPr>
      <w:suppressLineNumbers/>
    </w:pPr>
  </w:style>
  <w:style w:type="paragraph" w:styleId="a8">
    <w:name w:val="No Spacing"/>
    <w:qFormat/>
    <w:rsid w:val="00A766F6"/>
    <w:pPr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styleId="2">
    <w:name w:val="Body Text Indent 2"/>
    <w:basedOn w:val="a"/>
    <w:link w:val="20"/>
    <w:uiPriority w:val="99"/>
    <w:semiHidden/>
    <w:unhideWhenUsed/>
    <w:rsid w:val="002E60B5"/>
    <w:pPr>
      <w:spacing w:after="120" w:line="480" w:lineRule="auto"/>
      <w:ind w:left="283"/>
    </w:pPr>
    <w:rPr>
      <w:szCs w:val="21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E60B5"/>
    <w:rPr>
      <w:szCs w:val="21"/>
    </w:rPr>
  </w:style>
  <w:style w:type="paragraph" w:customStyle="1" w:styleId="Default">
    <w:name w:val="Default"/>
    <w:qFormat/>
    <w:rsid w:val="002E60B5"/>
    <w:rPr>
      <w:rFonts w:ascii="Times New Roman" w:eastAsia="Calibri" w:hAnsi="Times New Roman" w:cs="Times New Roman"/>
      <w:color w:val="000000"/>
      <w:kern w:val="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932</Words>
  <Characters>5314</Characters>
  <Application>Microsoft Office Word</Application>
  <DocSecurity>0</DocSecurity>
  <Lines>44</Lines>
  <Paragraphs>12</Paragraphs>
  <ScaleCrop>false</ScaleCrop>
  <Company/>
  <LinksUpToDate>false</LinksUpToDate>
  <CharactersWithSpaces>6234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2020-04-13T11:29:00Z</cp:lastPrinted>
  <dcterms:created xsi:type="dcterms:W3CDTF">2020-10-15T11:47:00Z</dcterms:created>
  <dcterms:modified xsi:type="dcterms:W3CDTF">2020-10-15T11:47:00Z</dcterms:modified>
  <dc:language>ru-RU</dc:language>
</cp:coreProperties>
</file>