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963DF5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963DF5">
        <w:rPr>
          <w:rFonts w:ascii="Times New Roman" w:hAnsi="Times New Roman" w:cs="Times New Roman"/>
          <w:sz w:val="28"/>
          <w:szCs w:val="28"/>
        </w:rPr>
        <w:t>1021</w:t>
      </w:r>
    </w:p>
    <w:p w:rsidR="00963DF5" w:rsidRPr="00232B3D" w:rsidRDefault="00963DF5" w:rsidP="00963D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309C" w:rsidRDefault="003C0A41" w:rsidP="005A2A03">
      <w:pPr>
        <w:spacing w:before="48" w:line="240" w:lineRule="auto"/>
        <w:ind w:left="817" w:right="825"/>
        <w:jc w:val="center"/>
        <w:rPr>
          <w:rFonts w:ascii="Times New Roman" w:hAnsi="Times New Roman" w:cs="Times New Roman"/>
          <w:b/>
          <w:color w:val="202020"/>
          <w:sz w:val="28"/>
        </w:rPr>
      </w:pPr>
      <w:r w:rsidRPr="005A2A0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Порядка</w:t>
      </w:r>
      <w:r w:rsidR="005A2A03" w:rsidRPr="005A2A03">
        <w:rPr>
          <w:rFonts w:ascii="Times New Roman" w:hAnsi="Times New Roman" w:cs="Times New Roman"/>
          <w:b/>
          <w:color w:val="202020"/>
          <w:spacing w:val="-6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принятия</w:t>
      </w:r>
      <w:r w:rsidR="005A2A03" w:rsidRPr="005A2A03">
        <w:rPr>
          <w:rFonts w:ascii="Times New Roman" w:hAnsi="Times New Roman" w:cs="Times New Roman"/>
          <w:b/>
          <w:color w:val="202020"/>
          <w:spacing w:val="-10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решения</w:t>
      </w:r>
      <w:r w:rsidR="005A2A03" w:rsidRPr="005A2A03">
        <w:rPr>
          <w:rFonts w:ascii="Times New Roman" w:hAnsi="Times New Roman" w:cs="Times New Roman"/>
          <w:b/>
          <w:color w:val="202020"/>
          <w:spacing w:val="-8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о</w:t>
      </w:r>
      <w:r w:rsidR="005A2A03" w:rsidRPr="005A2A03">
        <w:rPr>
          <w:rFonts w:ascii="Times New Roman" w:hAnsi="Times New Roman" w:cs="Times New Roman"/>
          <w:b/>
          <w:color w:val="202020"/>
          <w:spacing w:val="-6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предоставлении</w:t>
      </w:r>
      <w:r w:rsidR="005A2A03" w:rsidRPr="005A2A03">
        <w:rPr>
          <w:rFonts w:ascii="Times New Roman" w:hAnsi="Times New Roman" w:cs="Times New Roman"/>
          <w:b/>
          <w:color w:val="202020"/>
          <w:spacing w:val="-8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 xml:space="preserve">получателю средств бюджета </w:t>
      </w:r>
      <w:r w:rsidR="005A2A03">
        <w:rPr>
          <w:rFonts w:ascii="Times New Roman" w:hAnsi="Times New Roman" w:cs="Times New Roman"/>
          <w:b/>
          <w:sz w:val="28"/>
        </w:rPr>
        <w:t>Красноборского</w:t>
      </w:r>
      <w:r w:rsidR="005A2A03" w:rsidRPr="005A2A03">
        <w:rPr>
          <w:rFonts w:ascii="Times New Roman" w:hAnsi="Times New Roman" w:cs="Times New Roman"/>
          <w:b/>
          <w:sz w:val="28"/>
        </w:rPr>
        <w:t xml:space="preserve"> муниципального округа</w:t>
      </w:r>
      <w:r w:rsidR="005A2A03">
        <w:rPr>
          <w:rFonts w:ascii="Times New Roman" w:hAnsi="Times New Roman" w:cs="Times New Roman"/>
          <w:b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права</w:t>
      </w:r>
      <w:r w:rsidR="005A2A03"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заключать</w:t>
      </w:r>
      <w:r w:rsidR="005A2A03" w:rsidRPr="005A2A03">
        <w:rPr>
          <w:rFonts w:ascii="Times New Roman" w:hAnsi="Times New Roman" w:cs="Times New Roman"/>
          <w:b/>
          <w:color w:val="202020"/>
          <w:spacing w:val="-6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соглашения</w:t>
      </w:r>
      <w:r w:rsidR="005A2A03" w:rsidRPr="005A2A03">
        <w:rPr>
          <w:rFonts w:ascii="Times New Roman" w:hAnsi="Times New Roman" w:cs="Times New Roman"/>
          <w:b/>
          <w:color w:val="202020"/>
          <w:spacing w:val="-7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о</w:t>
      </w:r>
      <w:r w:rsidR="005A2A03"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 xml:space="preserve">предоставлении субсидий на осуществление капитальных вложений в объекты муниципальной собственности </w:t>
      </w:r>
      <w:r w:rsidR="005A2A03">
        <w:rPr>
          <w:rFonts w:ascii="Times New Roman" w:hAnsi="Times New Roman" w:cs="Times New Roman"/>
          <w:b/>
          <w:sz w:val="28"/>
        </w:rPr>
        <w:t>Красноборского</w:t>
      </w:r>
      <w:r w:rsidR="005A2A03" w:rsidRPr="005A2A03">
        <w:rPr>
          <w:rFonts w:ascii="Times New Roman" w:hAnsi="Times New Roman" w:cs="Times New Roman"/>
          <w:b/>
          <w:sz w:val="28"/>
        </w:rPr>
        <w:t xml:space="preserve"> муниципального округа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на срок, превышающий срок действия</w:t>
      </w:r>
      <w:r w:rsidR="005A2A03">
        <w:rPr>
          <w:rFonts w:ascii="Times New Roman" w:hAnsi="Times New Roman" w:cs="Times New Roman"/>
          <w:b/>
          <w:color w:val="202020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утвержденных</w:t>
      </w:r>
      <w:r w:rsidR="005A2A03"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лимитов</w:t>
      </w:r>
      <w:r w:rsidR="005A2A03" w:rsidRPr="005A2A03">
        <w:rPr>
          <w:rFonts w:ascii="Times New Roman" w:hAnsi="Times New Roman" w:cs="Times New Roman"/>
          <w:b/>
          <w:color w:val="202020"/>
          <w:spacing w:val="-10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бюджетных</w:t>
      </w:r>
      <w:r w:rsidR="005A2A03" w:rsidRPr="005A2A03">
        <w:rPr>
          <w:rFonts w:ascii="Times New Roman" w:hAnsi="Times New Roman" w:cs="Times New Roman"/>
          <w:b/>
          <w:color w:val="202020"/>
          <w:spacing w:val="-9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обязательств</w:t>
      </w:r>
      <w:r w:rsidR="005A2A03" w:rsidRPr="005A2A03">
        <w:rPr>
          <w:rFonts w:ascii="Times New Roman" w:hAnsi="Times New Roman" w:cs="Times New Roman"/>
          <w:b/>
          <w:color w:val="202020"/>
          <w:spacing w:val="-7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на</w:t>
      </w:r>
      <w:r w:rsidR="005A2A03"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="005A2A03" w:rsidRPr="005A2A03">
        <w:rPr>
          <w:rFonts w:ascii="Times New Roman" w:hAnsi="Times New Roman" w:cs="Times New Roman"/>
          <w:b/>
          <w:color w:val="202020"/>
          <w:sz w:val="28"/>
        </w:rPr>
        <w:t>предоставление указанных субсидий</w:t>
      </w:r>
    </w:p>
    <w:p w:rsidR="00963DF5" w:rsidRPr="005A309C" w:rsidRDefault="00963DF5" w:rsidP="00963DF5">
      <w:pPr>
        <w:spacing w:before="48" w:line="360" w:lineRule="auto"/>
        <w:ind w:left="817" w:right="8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A03" w:rsidRPr="005A2A03" w:rsidRDefault="00F57510" w:rsidP="005B3165">
      <w:pPr>
        <w:pStyle w:val="aa"/>
        <w:spacing w:line="276" w:lineRule="auto"/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A03" w:rsidRPr="005A2A03">
        <w:rPr>
          <w:sz w:val="28"/>
          <w:szCs w:val="28"/>
        </w:rPr>
        <w:t>В</w:t>
      </w:r>
      <w:r w:rsidR="005A2A03" w:rsidRPr="005A2A03">
        <w:rPr>
          <w:spacing w:val="76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соответствии</w:t>
      </w:r>
      <w:r w:rsidR="005A2A03" w:rsidRPr="005A2A03">
        <w:rPr>
          <w:spacing w:val="45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с</w:t>
      </w:r>
      <w:r w:rsidR="005A2A03" w:rsidRPr="005A2A03">
        <w:rPr>
          <w:spacing w:val="46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абзацем</w:t>
      </w:r>
      <w:r w:rsidR="005A2A03" w:rsidRPr="005A2A03">
        <w:rPr>
          <w:spacing w:val="49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четырнадцатым</w:t>
      </w:r>
      <w:r w:rsidR="005A2A03" w:rsidRPr="005A2A03">
        <w:rPr>
          <w:spacing w:val="50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пункта</w:t>
      </w:r>
      <w:r w:rsidR="005A2A03" w:rsidRPr="005A2A03">
        <w:rPr>
          <w:spacing w:val="48"/>
          <w:w w:val="150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4</w:t>
      </w:r>
      <w:r w:rsidR="005A2A03" w:rsidRPr="005A2A03">
        <w:rPr>
          <w:spacing w:val="51"/>
          <w:w w:val="150"/>
          <w:sz w:val="28"/>
          <w:szCs w:val="28"/>
        </w:rPr>
        <w:t xml:space="preserve">  </w:t>
      </w:r>
      <w:r w:rsidR="005A2A03" w:rsidRPr="005A2A03">
        <w:rPr>
          <w:spacing w:val="-2"/>
          <w:sz w:val="28"/>
          <w:szCs w:val="28"/>
        </w:rPr>
        <w:t xml:space="preserve">статьи 78.2 </w:t>
      </w:r>
      <w:r w:rsidR="005A2A03" w:rsidRPr="005A2A03">
        <w:rPr>
          <w:sz w:val="28"/>
          <w:szCs w:val="28"/>
        </w:rPr>
        <w:t xml:space="preserve">Бюджетного кодекса Российской Федерации, </w:t>
      </w:r>
      <w:hyperlink r:id="rId8" w:history="1">
        <w:r w:rsidR="005A2A03" w:rsidRPr="00B72091">
          <w:rPr>
            <w:sz w:val="28"/>
            <w:szCs w:val="28"/>
          </w:rPr>
          <w:t xml:space="preserve">пунктом 21 статьи </w:t>
        </w:r>
      </w:hyperlink>
      <w:r w:rsidR="005A2A03" w:rsidRPr="00B72091">
        <w:rPr>
          <w:sz w:val="28"/>
          <w:szCs w:val="28"/>
        </w:rPr>
        <w:t xml:space="preserve">7 Положения о бюджетном процессе </w:t>
      </w:r>
      <w:r w:rsidR="005A2A03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5A2A03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5A2A03">
        <w:rPr>
          <w:sz w:val="28"/>
          <w:szCs w:val="28"/>
        </w:rPr>
        <w:t xml:space="preserve">, </w:t>
      </w:r>
      <w:r w:rsidR="005A2A03" w:rsidRPr="005A2A03">
        <w:rPr>
          <w:sz w:val="28"/>
          <w:szCs w:val="28"/>
        </w:rPr>
        <w:t xml:space="preserve">администрация </w:t>
      </w:r>
      <w:r w:rsidR="005A2A03">
        <w:rPr>
          <w:sz w:val="28"/>
          <w:szCs w:val="28"/>
        </w:rPr>
        <w:t>Красноборского муниципального округа</w:t>
      </w:r>
      <w:r w:rsidR="005A2A03" w:rsidRPr="005A2A03">
        <w:rPr>
          <w:sz w:val="28"/>
          <w:szCs w:val="28"/>
        </w:rPr>
        <w:t xml:space="preserve"> </w:t>
      </w:r>
      <w:r w:rsidR="00963DF5">
        <w:rPr>
          <w:sz w:val="28"/>
          <w:szCs w:val="28"/>
        </w:rPr>
        <w:t xml:space="preserve">                                  </w:t>
      </w:r>
      <w:r w:rsidR="005A2A03" w:rsidRPr="005A2A03">
        <w:rPr>
          <w:b/>
          <w:sz w:val="28"/>
          <w:szCs w:val="28"/>
        </w:rPr>
        <w:t>п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с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а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н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 в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л я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е</w:t>
      </w:r>
      <w:r w:rsidR="005A2A03" w:rsidRPr="005A2A03">
        <w:rPr>
          <w:b/>
          <w:spacing w:val="-3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sz w:val="28"/>
          <w:szCs w:val="28"/>
        </w:rPr>
        <w:t>:</w:t>
      </w:r>
    </w:p>
    <w:p w:rsidR="005A2A03" w:rsidRDefault="005A2A03" w:rsidP="005B3165">
      <w:pPr>
        <w:pStyle w:val="a9"/>
        <w:numPr>
          <w:ilvl w:val="2"/>
          <w:numId w:val="9"/>
        </w:numPr>
        <w:tabs>
          <w:tab w:val="left" w:pos="851"/>
        </w:tabs>
        <w:spacing w:before="0" w:line="276" w:lineRule="auto"/>
        <w:ind w:left="0" w:right="-41" w:firstLine="567"/>
        <w:jc w:val="both"/>
        <w:rPr>
          <w:sz w:val="28"/>
        </w:rPr>
      </w:pPr>
      <w:r>
        <w:rPr>
          <w:sz w:val="28"/>
        </w:rPr>
        <w:t>Утвердить прилагаемый Порядок принятия решения о предоставлении получателю средств бюджета Красноборского муниципального округа права заключать соглашения о предоставлении субсидий на осуществление капитальных вложений в объекты муниципальной собственности Красноборского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округа на срок, превышающий срок действия утвержденных лимитов бюджетных обязательств на предоставление указанных субсидий.</w:t>
      </w:r>
    </w:p>
    <w:p w:rsidR="00F57510" w:rsidRPr="005A2A03" w:rsidRDefault="005A2A03" w:rsidP="005A2A0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3DF5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963DF5">
        <w:rPr>
          <w:rFonts w:ascii="Times New Roman" w:hAnsi="Times New Roman" w:cs="Times New Roman"/>
          <w:sz w:val="28"/>
          <w:szCs w:val="28"/>
        </w:rPr>
        <w:t xml:space="preserve">МО 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«Красноборский муниципальный район» от 17 декабря 2014 года № </w:t>
      </w:r>
      <w:r w:rsidRPr="005A2A03">
        <w:rPr>
          <w:rFonts w:ascii="Times New Roman" w:hAnsi="Times New Roman" w:cs="Times New Roman"/>
          <w:sz w:val="28"/>
          <w:szCs w:val="28"/>
        </w:rPr>
        <w:t>930</w:t>
      </w:r>
      <w:r w:rsidR="00F57510" w:rsidRPr="005A2A0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33" w:history="1">
        <w:r w:rsidR="003C0A41" w:rsidRPr="005A2A0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3C0A41" w:rsidRPr="005A2A03">
        <w:rPr>
          <w:rFonts w:ascii="Times New Roman" w:hAnsi="Times New Roman" w:cs="Times New Roman"/>
          <w:sz w:val="28"/>
          <w:szCs w:val="28"/>
        </w:rPr>
        <w:t xml:space="preserve"> </w:t>
      </w:r>
      <w:r w:rsidRPr="005A2A03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получателю средств бюджета муниципального района права заключать соглашения о </w:t>
      </w:r>
      <w:r w:rsidRPr="005A2A03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субсидий на осуществление капитальных вложений в объекты муниципальной собственности муниципального района на срок реализации решений о предоставлении указанных субсидий, превышающий срок действия утвержденных получателю средств бюджета</w:t>
      </w:r>
      <w:r w:rsidRPr="008E7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E7287">
        <w:rPr>
          <w:rFonts w:ascii="Times New Roman" w:hAnsi="Times New Roman"/>
          <w:sz w:val="28"/>
          <w:szCs w:val="28"/>
        </w:rPr>
        <w:t>лимитов бюджетных обязательств на предоставление субсидий</w:t>
      </w:r>
      <w:r>
        <w:rPr>
          <w:rFonts w:ascii="Times New Roman" w:hAnsi="Times New Roman"/>
          <w:sz w:val="28"/>
          <w:szCs w:val="28"/>
        </w:rPr>
        <w:t>»</w:t>
      </w:r>
      <w:r w:rsidR="00F57510" w:rsidRPr="005A2A03">
        <w:rPr>
          <w:sz w:val="28"/>
          <w:szCs w:val="28"/>
        </w:rPr>
        <w:t>.</w:t>
      </w:r>
    </w:p>
    <w:p w:rsidR="005A309C" w:rsidRPr="00061400" w:rsidRDefault="00F57510" w:rsidP="005A2A03">
      <w:pPr>
        <w:pStyle w:val="ConsPlusNormal"/>
        <w:tabs>
          <w:tab w:val="left" w:pos="851"/>
        </w:tabs>
        <w:spacing w:line="276" w:lineRule="auto"/>
        <w:ind w:right="10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03"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5A2A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подлежит официальному опубликованию</w:t>
      </w:r>
      <w:r w:rsidR="00061400" w:rsidRPr="005A2A0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06140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963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264" w:rsidRDefault="003F2264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963D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F57510" w:rsidRDefault="00F57510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3F2264" w:rsidRDefault="003F2264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3F2264" w:rsidRDefault="003F2264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Default="005A2A03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5A2A03" w:rsidRPr="005A2A03" w:rsidRDefault="005A2A03" w:rsidP="005A2A03">
      <w:pPr>
        <w:pStyle w:val="aa"/>
        <w:spacing w:before="61"/>
        <w:ind w:left="5407" w:right="-69"/>
        <w:jc w:val="right"/>
        <w:rPr>
          <w:sz w:val="24"/>
          <w:szCs w:val="24"/>
        </w:rPr>
      </w:pPr>
      <w:r w:rsidRPr="005A2A03">
        <w:rPr>
          <w:color w:val="202020"/>
          <w:spacing w:val="-2"/>
          <w:sz w:val="24"/>
          <w:szCs w:val="24"/>
        </w:rPr>
        <w:t>УТВЕРЖДЕН</w:t>
      </w:r>
    </w:p>
    <w:p w:rsidR="005A2A03" w:rsidRPr="005A2A03" w:rsidRDefault="005A2A03" w:rsidP="005A2A03">
      <w:pPr>
        <w:pStyle w:val="aa"/>
        <w:spacing w:before="38" w:line="268" w:lineRule="auto"/>
        <w:ind w:left="4833" w:right="-69" w:hanging="2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 xml:space="preserve">постановлением администрации </w:t>
      </w:r>
      <w:r>
        <w:rPr>
          <w:color w:val="202020"/>
          <w:sz w:val="24"/>
          <w:szCs w:val="24"/>
        </w:rPr>
        <w:t>Красноборского</w:t>
      </w:r>
      <w:r w:rsidRPr="005A2A03">
        <w:rPr>
          <w:color w:val="202020"/>
          <w:spacing w:val="-18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муниципального</w:t>
      </w:r>
      <w:r w:rsidRPr="005A2A03">
        <w:rPr>
          <w:color w:val="202020"/>
          <w:spacing w:val="-17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 xml:space="preserve">округа </w:t>
      </w:r>
    </w:p>
    <w:p w:rsidR="005A2A03" w:rsidRPr="005A2A03" w:rsidRDefault="005A2A03" w:rsidP="005A2A03">
      <w:pPr>
        <w:pStyle w:val="aa"/>
        <w:spacing w:line="320" w:lineRule="exact"/>
        <w:ind w:left="5537" w:right="-69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>от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="00963DF5">
        <w:rPr>
          <w:color w:val="202020"/>
          <w:spacing w:val="-5"/>
          <w:sz w:val="24"/>
          <w:szCs w:val="24"/>
        </w:rPr>
        <w:t>18</w:t>
      </w:r>
      <w:r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ноября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2024</w:t>
      </w:r>
      <w:r w:rsidRPr="005A2A03">
        <w:rPr>
          <w:color w:val="202020"/>
          <w:spacing w:val="-1"/>
          <w:sz w:val="24"/>
          <w:szCs w:val="24"/>
        </w:rPr>
        <w:t xml:space="preserve"> </w:t>
      </w:r>
      <w:r w:rsidR="00963DF5">
        <w:rPr>
          <w:color w:val="202020"/>
          <w:spacing w:val="-1"/>
          <w:sz w:val="24"/>
          <w:szCs w:val="24"/>
        </w:rPr>
        <w:t>года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№</w:t>
      </w:r>
      <w:r w:rsidR="00963DF5">
        <w:rPr>
          <w:color w:val="202020"/>
          <w:sz w:val="24"/>
          <w:szCs w:val="24"/>
        </w:rPr>
        <w:t xml:space="preserve"> 1021</w:t>
      </w:r>
      <w:r w:rsidRPr="005A2A03">
        <w:rPr>
          <w:color w:val="202020"/>
          <w:spacing w:val="-2"/>
          <w:sz w:val="24"/>
          <w:szCs w:val="24"/>
        </w:rPr>
        <w:t xml:space="preserve"> </w:t>
      </w:r>
    </w:p>
    <w:p w:rsidR="005A2A03" w:rsidRDefault="005A2A03" w:rsidP="005A2A03">
      <w:pPr>
        <w:pStyle w:val="aa"/>
        <w:rPr>
          <w:sz w:val="30"/>
        </w:rPr>
      </w:pPr>
    </w:p>
    <w:p w:rsidR="005A2A03" w:rsidRDefault="005A2A03" w:rsidP="005A2A03">
      <w:pPr>
        <w:pStyle w:val="aa"/>
        <w:spacing w:before="10"/>
        <w:rPr>
          <w:sz w:val="24"/>
        </w:rPr>
      </w:pPr>
    </w:p>
    <w:p w:rsidR="005A2A03" w:rsidRDefault="005A2A03" w:rsidP="005A2A03">
      <w:pPr>
        <w:spacing w:after="0" w:line="240" w:lineRule="auto"/>
        <w:ind w:left="759" w:right="825"/>
        <w:jc w:val="center"/>
        <w:rPr>
          <w:rFonts w:ascii="Times New Roman" w:hAnsi="Times New Roman" w:cs="Times New Roman"/>
          <w:b/>
          <w:color w:val="202020"/>
          <w:spacing w:val="-10"/>
          <w:sz w:val="28"/>
        </w:rPr>
      </w:pPr>
      <w:r w:rsidRPr="005A2A03">
        <w:rPr>
          <w:rFonts w:ascii="Times New Roman" w:hAnsi="Times New Roman" w:cs="Times New Roman"/>
          <w:b/>
          <w:color w:val="202020"/>
          <w:sz w:val="28"/>
        </w:rPr>
        <w:t>П</w:t>
      </w:r>
      <w:r w:rsidRPr="005A2A03">
        <w:rPr>
          <w:rFonts w:ascii="Times New Roman" w:hAnsi="Times New Roman" w:cs="Times New Roman"/>
          <w:b/>
          <w:color w:val="202020"/>
          <w:spacing w:val="-11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О</w:t>
      </w:r>
      <w:r w:rsidRPr="005A2A03">
        <w:rPr>
          <w:rFonts w:ascii="Times New Roman" w:hAnsi="Times New Roman" w:cs="Times New Roman"/>
          <w:b/>
          <w:color w:val="202020"/>
          <w:spacing w:val="-11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Р</w:t>
      </w:r>
      <w:r w:rsidRPr="005A2A03">
        <w:rPr>
          <w:rFonts w:ascii="Times New Roman" w:hAnsi="Times New Roman" w:cs="Times New Roman"/>
          <w:b/>
          <w:color w:val="202020"/>
          <w:spacing w:val="-12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Я</w:t>
      </w:r>
      <w:r w:rsidRPr="005A2A03">
        <w:rPr>
          <w:rFonts w:ascii="Times New Roman" w:hAnsi="Times New Roman" w:cs="Times New Roman"/>
          <w:b/>
          <w:color w:val="202020"/>
          <w:spacing w:val="-12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Д</w:t>
      </w:r>
      <w:r w:rsidRPr="005A2A03">
        <w:rPr>
          <w:rFonts w:ascii="Times New Roman" w:hAnsi="Times New Roman" w:cs="Times New Roman"/>
          <w:b/>
          <w:color w:val="202020"/>
          <w:spacing w:val="-12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О</w:t>
      </w:r>
      <w:r w:rsidRPr="005A2A03">
        <w:rPr>
          <w:rFonts w:ascii="Times New Roman" w:hAnsi="Times New Roman" w:cs="Times New Roman"/>
          <w:b/>
          <w:color w:val="202020"/>
          <w:spacing w:val="-11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pacing w:val="-10"/>
          <w:sz w:val="28"/>
        </w:rPr>
        <w:t>К</w:t>
      </w:r>
    </w:p>
    <w:p w:rsidR="005A2A03" w:rsidRPr="005A2A03" w:rsidRDefault="005A2A03" w:rsidP="005A2A03">
      <w:pPr>
        <w:spacing w:after="0" w:line="240" w:lineRule="auto"/>
        <w:ind w:left="759" w:right="825"/>
        <w:jc w:val="center"/>
        <w:rPr>
          <w:rFonts w:ascii="Times New Roman" w:hAnsi="Times New Roman" w:cs="Times New Roman"/>
          <w:b/>
          <w:sz w:val="28"/>
        </w:rPr>
      </w:pPr>
      <w:r w:rsidRPr="005A2A03">
        <w:rPr>
          <w:rFonts w:ascii="Times New Roman" w:hAnsi="Times New Roman" w:cs="Times New Roman"/>
          <w:b/>
          <w:color w:val="202020"/>
          <w:sz w:val="28"/>
        </w:rPr>
        <w:t xml:space="preserve">принятия решения о предоставлении получателю средств бюджета </w:t>
      </w:r>
      <w:r>
        <w:rPr>
          <w:rFonts w:ascii="Times New Roman" w:hAnsi="Times New Roman" w:cs="Times New Roman"/>
          <w:b/>
          <w:sz w:val="28"/>
        </w:rPr>
        <w:t xml:space="preserve">Красноборского </w:t>
      </w:r>
      <w:r w:rsidRPr="005A2A03">
        <w:rPr>
          <w:rFonts w:ascii="Times New Roman" w:hAnsi="Times New Roman" w:cs="Times New Roman"/>
          <w:b/>
          <w:sz w:val="28"/>
        </w:rPr>
        <w:t xml:space="preserve">муниципального округа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права заключать</w:t>
      </w:r>
      <w:r w:rsidRPr="005A2A03">
        <w:rPr>
          <w:rFonts w:ascii="Times New Roman" w:hAnsi="Times New Roman" w:cs="Times New Roman"/>
          <w:b/>
          <w:color w:val="202020"/>
          <w:spacing w:val="-6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соглашения</w:t>
      </w:r>
      <w:r w:rsidRPr="005A2A03">
        <w:rPr>
          <w:rFonts w:ascii="Times New Roman" w:hAnsi="Times New Roman" w:cs="Times New Roman"/>
          <w:b/>
          <w:color w:val="202020"/>
          <w:spacing w:val="-8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о</w:t>
      </w:r>
      <w:r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предоставлении</w:t>
      </w:r>
      <w:r w:rsidRPr="005A2A03">
        <w:rPr>
          <w:rFonts w:ascii="Times New Roman" w:hAnsi="Times New Roman" w:cs="Times New Roman"/>
          <w:b/>
          <w:color w:val="202020"/>
          <w:spacing w:val="-7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субсидий</w:t>
      </w:r>
      <w:r w:rsidRPr="005A2A03">
        <w:rPr>
          <w:rFonts w:ascii="Times New Roman" w:hAnsi="Times New Roman" w:cs="Times New Roman"/>
          <w:b/>
          <w:color w:val="202020"/>
          <w:spacing w:val="-7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на</w:t>
      </w:r>
      <w:r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осуществление капитальных вложений в объекты муниципальной собственности</w:t>
      </w:r>
      <w:r>
        <w:rPr>
          <w:rFonts w:ascii="Times New Roman" w:hAnsi="Times New Roman" w:cs="Times New Roman"/>
          <w:b/>
          <w:color w:val="202020"/>
          <w:sz w:val="28"/>
        </w:rPr>
        <w:t xml:space="preserve"> Красноборского</w:t>
      </w:r>
      <w:r w:rsidRPr="005A2A0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sz w:val="28"/>
        </w:rPr>
        <w:t>муниципального</w:t>
      </w:r>
      <w:r w:rsidRPr="005A2A0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sz w:val="28"/>
        </w:rPr>
        <w:t>округа</w:t>
      </w:r>
      <w:r w:rsidRPr="005A2A0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на</w:t>
      </w:r>
      <w:r w:rsidRPr="005A2A03">
        <w:rPr>
          <w:rFonts w:ascii="Times New Roman" w:hAnsi="Times New Roman" w:cs="Times New Roman"/>
          <w:b/>
          <w:color w:val="202020"/>
          <w:spacing w:val="-5"/>
          <w:sz w:val="28"/>
        </w:rPr>
        <w:t xml:space="preserve"> </w:t>
      </w:r>
      <w:r w:rsidRPr="005A2A03">
        <w:rPr>
          <w:rFonts w:ascii="Times New Roman" w:hAnsi="Times New Roman" w:cs="Times New Roman"/>
          <w:b/>
          <w:color w:val="202020"/>
          <w:sz w:val="28"/>
        </w:rPr>
        <w:t>срок, превышающий срок действия утвержденных лимитов бюджетных обязательств на предоставление указанных субсидий</w:t>
      </w:r>
    </w:p>
    <w:p w:rsidR="005A2A03" w:rsidRDefault="005A2A03" w:rsidP="005A2A03">
      <w:pPr>
        <w:pStyle w:val="aa"/>
        <w:spacing w:before="6"/>
        <w:rPr>
          <w:b/>
          <w:sz w:val="30"/>
        </w:rPr>
      </w:pPr>
    </w:p>
    <w:p w:rsidR="005A2A03" w:rsidRPr="005B3165" w:rsidRDefault="005A2A03" w:rsidP="005A2A03">
      <w:pPr>
        <w:pStyle w:val="a9"/>
        <w:numPr>
          <w:ilvl w:val="0"/>
          <w:numId w:val="10"/>
        </w:numPr>
        <w:tabs>
          <w:tab w:val="left" w:pos="851"/>
        </w:tabs>
        <w:spacing w:before="0" w:line="276" w:lineRule="auto"/>
        <w:ind w:left="0" w:right="-69" w:firstLine="567"/>
        <w:jc w:val="both"/>
        <w:rPr>
          <w:sz w:val="24"/>
          <w:szCs w:val="24"/>
        </w:rPr>
      </w:pPr>
      <w:r w:rsidRPr="005B3165">
        <w:rPr>
          <w:sz w:val="24"/>
          <w:szCs w:val="24"/>
        </w:rPr>
        <w:t>Настоящий Порядок, разработанный в соответствии с абзацем четырнадцатым пункта 4 статьи 78.2 Бюджетного кодекса Российской Федерации, устанавливает п</w:t>
      </w:r>
      <w:r w:rsidRPr="005B3165">
        <w:rPr>
          <w:color w:val="202020"/>
          <w:sz w:val="24"/>
          <w:szCs w:val="24"/>
        </w:rPr>
        <w:t xml:space="preserve">орядок принятия администрацией </w:t>
      </w:r>
      <w:r w:rsidR="00020BA6" w:rsidRP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 решения о предоставлении получателю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средств</w:t>
      </w:r>
      <w:r w:rsidRPr="005B3165">
        <w:rPr>
          <w:color w:val="202020"/>
          <w:spacing w:val="4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местного</w:t>
      </w:r>
      <w:r w:rsidRPr="005B3165">
        <w:rPr>
          <w:color w:val="202020"/>
          <w:spacing w:val="4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бюджета</w:t>
      </w:r>
      <w:r w:rsidRPr="005B3165">
        <w:rPr>
          <w:color w:val="202020"/>
          <w:spacing w:val="4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права</w:t>
      </w:r>
      <w:r w:rsidRPr="005B3165">
        <w:rPr>
          <w:color w:val="202020"/>
          <w:spacing w:val="4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заключать</w:t>
      </w:r>
      <w:r w:rsidRPr="005B3165">
        <w:rPr>
          <w:color w:val="202020"/>
          <w:spacing w:val="4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соглашения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о предоставлении муниц</w:t>
      </w:r>
      <w:r w:rsidR="00020BA6" w:rsidRPr="005B3165">
        <w:rPr>
          <w:color w:val="202020"/>
          <w:sz w:val="24"/>
          <w:szCs w:val="24"/>
        </w:rPr>
        <w:t xml:space="preserve">ипальным бюджетным учреждениям </w:t>
      </w:r>
      <w:r w:rsidRPr="005B3165">
        <w:rPr>
          <w:color w:val="202020"/>
          <w:sz w:val="24"/>
          <w:szCs w:val="24"/>
        </w:rPr>
        <w:t>и муниципальным унитарным предприятиям (далее – муниципальные организации) субсидий на осуществление капитальных вложений в объекты капитального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 xml:space="preserve">строительства муниципальной собственности </w:t>
      </w:r>
      <w:r w:rsidR="00020BA6" w:rsidRP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 или приобретение объектов недвижимого имущества в муниципальную собственность </w:t>
      </w:r>
      <w:r w:rsidR="00020BA6" w:rsidRP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 (далее соответственно – субсидии, соглашения) на срок реализации нормативного правового акта администрации </w:t>
      </w:r>
      <w:r w:rsidR="0017116E" w:rsidRP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 о предоставлении субсидий (далее – решение о предоставлении субсидий), принятого в установленном порядке, превышающий срок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действия утвержденных получателю средств местного бюджета лимитов бюджетных обязательств на предоставление субсидий (далее – решение о предоставлении права).</w:t>
      </w:r>
    </w:p>
    <w:p w:rsidR="005A2A03" w:rsidRPr="005B3165" w:rsidRDefault="005A2A03" w:rsidP="005A2A03">
      <w:pPr>
        <w:pStyle w:val="a9"/>
        <w:numPr>
          <w:ilvl w:val="0"/>
          <w:numId w:val="10"/>
        </w:numPr>
        <w:tabs>
          <w:tab w:val="left" w:pos="980"/>
        </w:tabs>
        <w:spacing w:before="67" w:line="276" w:lineRule="auto"/>
        <w:ind w:right="103" w:firstLine="539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 xml:space="preserve">Инициатором подготовки проекта решения о предоставлении права может выступать орган местной администрации </w:t>
      </w:r>
      <w:r w:rsidR="005B3165" w:rsidRP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</w:t>
      </w:r>
      <w:r w:rsidRPr="005B3165">
        <w:rPr>
          <w:color w:val="202020"/>
          <w:spacing w:val="64"/>
          <w:w w:val="15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округа</w:t>
      </w:r>
      <w:r w:rsidRPr="005B3165">
        <w:rPr>
          <w:color w:val="202020"/>
          <w:spacing w:val="68"/>
          <w:w w:val="15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(далее</w:t>
      </w:r>
      <w:r w:rsidRPr="005B3165">
        <w:rPr>
          <w:color w:val="202020"/>
          <w:spacing w:val="66"/>
          <w:w w:val="15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–</w:t>
      </w:r>
      <w:r w:rsidRPr="005B3165">
        <w:rPr>
          <w:color w:val="202020"/>
          <w:spacing w:val="67"/>
          <w:w w:val="15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орган</w:t>
      </w:r>
      <w:r w:rsidRPr="005B3165">
        <w:rPr>
          <w:color w:val="202020"/>
          <w:spacing w:val="67"/>
          <w:w w:val="150"/>
          <w:sz w:val="24"/>
          <w:szCs w:val="24"/>
        </w:rPr>
        <w:t xml:space="preserve"> </w:t>
      </w:r>
      <w:r w:rsidRPr="005B3165">
        <w:rPr>
          <w:color w:val="202020"/>
          <w:spacing w:val="-2"/>
          <w:sz w:val="24"/>
          <w:szCs w:val="24"/>
        </w:rPr>
        <w:t xml:space="preserve">местной </w:t>
      </w:r>
      <w:r w:rsidRPr="005B3165">
        <w:rPr>
          <w:color w:val="202020"/>
          <w:sz w:val="24"/>
          <w:szCs w:val="24"/>
        </w:rPr>
        <w:t>администрации), наделенный в соответствии с Бюджетным кодексом Российской Федерации полномочиями главного распорядителя средств местного бюджета.</w:t>
      </w:r>
    </w:p>
    <w:p w:rsidR="005A2A03" w:rsidRPr="005B3165" w:rsidRDefault="005A2A03" w:rsidP="005A2A03">
      <w:pPr>
        <w:pStyle w:val="a9"/>
        <w:numPr>
          <w:ilvl w:val="0"/>
          <w:numId w:val="10"/>
        </w:numPr>
        <w:tabs>
          <w:tab w:val="left" w:pos="949"/>
        </w:tabs>
        <w:spacing w:before="1" w:line="276" w:lineRule="auto"/>
        <w:ind w:right="108" w:firstLine="539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в отношении каждого из которых</w:t>
      </w:r>
      <w:r w:rsidR="005B3165" w:rsidRPr="005B3165">
        <w:rPr>
          <w:color w:val="202020"/>
          <w:sz w:val="24"/>
          <w:szCs w:val="24"/>
        </w:rPr>
        <w:t>,</w:t>
      </w:r>
      <w:r w:rsidRPr="005B3165">
        <w:rPr>
          <w:color w:val="202020"/>
          <w:sz w:val="24"/>
          <w:szCs w:val="24"/>
        </w:rPr>
        <w:t xml:space="preserve"> должна быть отражена следующая </w:t>
      </w:r>
      <w:r w:rsidRPr="005B3165">
        <w:rPr>
          <w:color w:val="202020"/>
          <w:spacing w:val="-2"/>
          <w:sz w:val="24"/>
          <w:szCs w:val="24"/>
        </w:rPr>
        <w:t>информация:</w:t>
      </w:r>
    </w:p>
    <w:p w:rsidR="005A2A03" w:rsidRPr="005B3165" w:rsidRDefault="005A2A03" w:rsidP="005B3165">
      <w:pPr>
        <w:pStyle w:val="aa"/>
        <w:spacing w:before="1"/>
        <w:ind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 xml:space="preserve">а) </w:t>
      </w:r>
      <w:r w:rsidRPr="005B3165">
        <w:rPr>
          <w:color w:val="202020"/>
          <w:spacing w:val="-2"/>
          <w:sz w:val="24"/>
          <w:szCs w:val="24"/>
        </w:rPr>
        <w:t>наименование;</w:t>
      </w:r>
    </w:p>
    <w:p w:rsidR="005A2A03" w:rsidRPr="005B3165" w:rsidRDefault="005A2A03" w:rsidP="005B3165">
      <w:pPr>
        <w:pStyle w:val="aa"/>
        <w:spacing w:before="48" w:line="276" w:lineRule="auto"/>
        <w:ind w:right="103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б)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распределение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субсидии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по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годам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строительства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(реконструкции,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 xml:space="preserve">в том числе с элементами реставрации, технического перевооружения) или </w:t>
      </w:r>
      <w:r w:rsidRPr="005B3165">
        <w:rPr>
          <w:color w:val="202020"/>
          <w:spacing w:val="-2"/>
          <w:sz w:val="24"/>
          <w:szCs w:val="24"/>
        </w:rPr>
        <w:t>приобретения;</w:t>
      </w:r>
    </w:p>
    <w:p w:rsidR="005A2A03" w:rsidRPr="005B3165" w:rsidRDefault="005A2A03" w:rsidP="005B3165">
      <w:pPr>
        <w:pStyle w:val="aa"/>
        <w:spacing w:before="1" w:line="276" w:lineRule="auto"/>
        <w:ind w:right="111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в) срок действия соглашения, не превышающий срока, установленного решением о предоставлении субсидий;</w:t>
      </w:r>
    </w:p>
    <w:p w:rsidR="005A2A03" w:rsidRPr="005B3165" w:rsidRDefault="005A2A03" w:rsidP="005B3165">
      <w:pPr>
        <w:pStyle w:val="aa"/>
        <w:spacing w:line="276" w:lineRule="auto"/>
        <w:ind w:right="104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 xml:space="preserve">г) порядок внесения изменений в соглашение в случае уменьшения получателю средств местного бюджета, предоставляющему субсидию, ранее доведенных ему в </w:t>
      </w:r>
      <w:r w:rsidRPr="005B3165">
        <w:rPr>
          <w:color w:val="202020"/>
          <w:sz w:val="24"/>
          <w:szCs w:val="24"/>
        </w:rPr>
        <w:lastRenderedPageBreak/>
        <w:t>установленном порядке лимитов бюджетных обязательств на предоставление субсидии, влекущего невозможность исполнения условий заключенных муниципальной организацией с подрядчиками и (или) исполнителями договоров на поставку товаров, выполнение работ, оказание услуг,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связанных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со</w:t>
      </w:r>
      <w:r w:rsidRPr="005B3165">
        <w:rPr>
          <w:color w:val="202020"/>
          <w:spacing w:val="63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строительством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(реконструкцией,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в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том</w:t>
      </w:r>
      <w:r w:rsidRPr="005B3165">
        <w:rPr>
          <w:color w:val="202020"/>
          <w:spacing w:val="62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числе с элементами реставрации, техническим перевооружением) объекта капитального строительства или приобретением объекта недвижимого имущества, подлежащих оплате за счет субсидии (далее –</w:t>
      </w:r>
      <w:r w:rsidRPr="005B3165">
        <w:rPr>
          <w:color w:val="202020"/>
          <w:spacing w:val="4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договоры);</w:t>
      </w:r>
    </w:p>
    <w:p w:rsidR="005A2A03" w:rsidRPr="005B3165" w:rsidRDefault="005A2A03" w:rsidP="005B3165">
      <w:pPr>
        <w:pStyle w:val="aa"/>
        <w:spacing w:line="276" w:lineRule="auto"/>
        <w:ind w:right="105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 xml:space="preserve">д) порядок согласования муниципальной организацией новых условий </w:t>
      </w:r>
      <w:r w:rsidRPr="005B3165">
        <w:rPr>
          <w:color w:val="202020"/>
          <w:spacing w:val="-2"/>
          <w:sz w:val="24"/>
          <w:szCs w:val="24"/>
        </w:rPr>
        <w:t>договоров</w:t>
      </w:r>
      <w:r w:rsidR="005B3165">
        <w:rPr>
          <w:color w:val="202020"/>
          <w:spacing w:val="-2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в случае внесения в соответствии с подпунктом «г» настоящего пункта изменений в соглашение.</w:t>
      </w:r>
    </w:p>
    <w:p w:rsidR="005A2A03" w:rsidRPr="005B3165" w:rsidRDefault="005A2A03" w:rsidP="005B3165">
      <w:pPr>
        <w:pStyle w:val="a9"/>
        <w:numPr>
          <w:ilvl w:val="0"/>
          <w:numId w:val="10"/>
        </w:numPr>
        <w:tabs>
          <w:tab w:val="left" w:pos="993"/>
        </w:tabs>
        <w:spacing w:before="0" w:line="276" w:lineRule="auto"/>
        <w:ind w:left="0" w:right="102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В случае если получателю средств местного бюджета,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5A2A03" w:rsidRPr="005B3165" w:rsidRDefault="005A2A03" w:rsidP="005B3165">
      <w:pPr>
        <w:pStyle w:val="aa"/>
        <w:tabs>
          <w:tab w:val="left" w:pos="993"/>
        </w:tabs>
        <w:spacing w:line="276" w:lineRule="auto"/>
        <w:ind w:right="102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а)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получатель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средств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местного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бюджета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обеспечивает</w:t>
      </w:r>
      <w:r w:rsidRPr="005B3165">
        <w:rPr>
          <w:color w:val="202020"/>
          <w:spacing w:val="80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согласование с муниципальной организацией новых условий соглашения в части сроков предоставления субсидии, а при невозможности такого согласования - согласование в части размера предоставляемой субсидии. При этом получатель средств местного бюджета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5A2A03" w:rsidRPr="005B3165" w:rsidRDefault="005A2A03" w:rsidP="005B3165">
      <w:pPr>
        <w:pStyle w:val="aa"/>
        <w:tabs>
          <w:tab w:val="left" w:pos="993"/>
        </w:tabs>
        <w:spacing w:before="67" w:line="276" w:lineRule="auto"/>
        <w:ind w:right="105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 xml:space="preserve">б) муниципальная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– согласование в части </w:t>
      </w:r>
      <w:r w:rsidR="005B3165" w:rsidRPr="005B3165">
        <w:rPr>
          <w:color w:val="202020"/>
          <w:sz w:val="24"/>
          <w:szCs w:val="24"/>
        </w:rPr>
        <w:t>сокращения,</w:t>
      </w:r>
      <w:r w:rsidRPr="005B3165">
        <w:rPr>
          <w:color w:val="202020"/>
          <w:sz w:val="24"/>
          <w:szCs w:val="24"/>
        </w:rPr>
        <w:t xml:space="preserve"> предусмотренного договором объема поставки товаров, выполнения работ, оказания услуг.</w:t>
      </w:r>
    </w:p>
    <w:p w:rsidR="005A2A03" w:rsidRPr="005B3165" w:rsidRDefault="005A2A03" w:rsidP="005B3165">
      <w:pPr>
        <w:pStyle w:val="a9"/>
        <w:numPr>
          <w:ilvl w:val="0"/>
          <w:numId w:val="10"/>
        </w:numPr>
        <w:tabs>
          <w:tab w:val="left" w:pos="851"/>
        </w:tabs>
        <w:spacing w:before="48" w:line="278" w:lineRule="auto"/>
        <w:ind w:left="0" w:right="108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Изменение</w:t>
      </w:r>
      <w:r w:rsidRPr="005B3165">
        <w:rPr>
          <w:color w:val="202020"/>
          <w:spacing w:val="56"/>
          <w:w w:val="15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условий</w:t>
      </w:r>
      <w:r w:rsidRPr="005B3165">
        <w:rPr>
          <w:color w:val="202020"/>
          <w:spacing w:val="57"/>
          <w:w w:val="15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соглашения,</w:t>
      </w:r>
      <w:r w:rsidRPr="005B3165">
        <w:rPr>
          <w:color w:val="202020"/>
          <w:spacing w:val="58"/>
          <w:w w:val="15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предусмотренных</w:t>
      </w:r>
      <w:r w:rsidRPr="005B3165">
        <w:rPr>
          <w:color w:val="202020"/>
          <w:spacing w:val="59"/>
          <w:w w:val="150"/>
          <w:sz w:val="24"/>
          <w:szCs w:val="24"/>
        </w:rPr>
        <w:t xml:space="preserve">  </w:t>
      </w:r>
      <w:r w:rsidRPr="005B3165">
        <w:rPr>
          <w:color w:val="202020"/>
          <w:spacing w:val="-2"/>
          <w:sz w:val="24"/>
          <w:szCs w:val="24"/>
        </w:rPr>
        <w:t>пунктом</w:t>
      </w:r>
      <w:r w:rsidR="005B3165" w:rsidRPr="005B3165">
        <w:rPr>
          <w:color w:val="202020"/>
          <w:spacing w:val="-2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4 настоящих Правил, осуществляется после внесения в установленном порядке изменений в решения о предоставлении субсидий.</w:t>
      </w:r>
    </w:p>
    <w:p w:rsidR="005A2A03" w:rsidRPr="005B3165" w:rsidRDefault="005A2A03" w:rsidP="005B3165">
      <w:pPr>
        <w:pStyle w:val="a9"/>
        <w:numPr>
          <w:ilvl w:val="0"/>
          <w:numId w:val="10"/>
        </w:numPr>
        <w:tabs>
          <w:tab w:val="left" w:pos="851"/>
          <w:tab w:val="left" w:pos="973"/>
        </w:tabs>
        <w:spacing w:before="0" w:line="276" w:lineRule="auto"/>
        <w:ind w:left="0" w:right="100" w:firstLine="567"/>
        <w:jc w:val="both"/>
        <w:rPr>
          <w:sz w:val="24"/>
          <w:szCs w:val="24"/>
        </w:rPr>
      </w:pPr>
      <w:r w:rsidRPr="005B3165">
        <w:rPr>
          <w:color w:val="202020"/>
          <w:sz w:val="24"/>
          <w:szCs w:val="24"/>
        </w:rPr>
        <w:t>Проект решения о предоставлении права подготавливается главным распорядителем средств местного бюджета в форме проекта нормативно</w:t>
      </w:r>
      <w:r w:rsidR="00963DF5">
        <w:rPr>
          <w:color w:val="202020"/>
          <w:sz w:val="24"/>
          <w:szCs w:val="24"/>
        </w:rPr>
        <w:t xml:space="preserve">го </w:t>
      </w:r>
      <w:r w:rsidRPr="005B3165">
        <w:rPr>
          <w:color w:val="202020"/>
          <w:sz w:val="24"/>
          <w:szCs w:val="24"/>
        </w:rPr>
        <w:t xml:space="preserve">правового акта администрации </w:t>
      </w:r>
      <w:r w:rsid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 и согласовывается с муниципальной организацией.</w:t>
      </w:r>
    </w:p>
    <w:p w:rsidR="00F57510" w:rsidRPr="005B3165" w:rsidRDefault="005A2A03" w:rsidP="00F57510">
      <w:pPr>
        <w:pStyle w:val="a9"/>
        <w:numPr>
          <w:ilvl w:val="0"/>
          <w:numId w:val="10"/>
        </w:numPr>
        <w:tabs>
          <w:tab w:val="left" w:pos="851"/>
          <w:tab w:val="left" w:pos="928"/>
        </w:tabs>
        <w:spacing w:before="0" w:line="276" w:lineRule="auto"/>
        <w:ind w:left="0" w:right="104" w:firstLine="567"/>
        <w:jc w:val="both"/>
        <w:rPr>
          <w:sz w:val="20"/>
        </w:rPr>
      </w:pPr>
      <w:r w:rsidRPr="005B3165">
        <w:rPr>
          <w:color w:val="202020"/>
          <w:sz w:val="24"/>
          <w:szCs w:val="24"/>
        </w:rPr>
        <w:t>После</w:t>
      </w:r>
      <w:r w:rsidRPr="005B3165">
        <w:rPr>
          <w:color w:val="202020"/>
          <w:spacing w:val="-2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согласования</w:t>
      </w:r>
      <w:r w:rsidRPr="005B3165">
        <w:rPr>
          <w:color w:val="202020"/>
          <w:spacing w:val="-1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проекта</w:t>
      </w:r>
      <w:r w:rsidRPr="005B3165">
        <w:rPr>
          <w:color w:val="202020"/>
          <w:spacing w:val="-2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решения</w:t>
      </w:r>
      <w:r w:rsidRPr="005B3165">
        <w:rPr>
          <w:color w:val="202020"/>
          <w:spacing w:val="-1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о</w:t>
      </w:r>
      <w:r w:rsidRPr="005B3165">
        <w:rPr>
          <w:color w:val="202020"/>
          <w:spacing w:val="-1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предоставлении</w:t>
      </w:r>
      <w:r w:rsidRPr="005B3165">
        <w:rPr>
          <w:color w:val="202020"/>
          <w:spacing w:val="-1"/>
          <w:sz w:val="24"/>
          <w:szCs w:val="24"/>
        </w:rPr>
        <w:t xml:space="preserve"> </w:t>
      </w:r>
      <w:r w:rsidRPr="005B3165">
        <w:rPr>
          <w:color w:val="202020"/>
          <w:sz w:val="24"/>
          <w:szCs w:val="24"/>
        </w:rPr>
        <w:t>права главный распорядитель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средств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местного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бюджета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вносит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>проект</w:t>
      </w:r>
      <w:r w:rsidRPr="005B3165">
        <w:rPr>
          <w:color w:val="202020"/>
          <w:spacing w:val="80"/>
          <w:sz w:val="24"/>
          <w:szCs w:val="24"/>
        </w:rPr>
        <w:t xml:space="preserve">  </w:t>
      </w:r>
      <w:r w:rsidRPr="005B3165">
        <w:rPr>
          <w:color w:val="202020"/>
          <w:sz w:val="24"/>
          <w:szCs w:val="24"/>
        </w:rPr>
        <w:t xml:space="preserve">решения о предоставлении права в установленном порядке в администрацию </w:t>
      </w:r>
      <w:r w:rsidR="005B3165">
        <w:rPr>
          <w:color w:val="202020"/>
          <w:sz w:val="24"/>
          <w:szCs w:val="24"/>
        </w:rPr>
        <w:t>Красноборского</w:t>
      </w:r>
      <w:r w:rsidRPr="005B3165">
        <w:rPr>
          <w:color w:val="202020"/>
          <w:sz w:val="24"/>
          <w:szCs w:val="24"/>
        </w:rPr>
        <w:t xml:space="preserve"> муниципального округа.</w:t>
      </w:r>
    </w:p>
    <w:p w:rsidR="00F57510" w:rsidRPr="00061400" w:rsidRDefault="00F57510" w:rsidP="00F57510">
      <w:pPr>
        <w:pStyle w:val="aa"/>
        <w:spacing w:before="149"/>
      </w:pPr>
    </w:p>
    <w:sectPr w:rsidR="00F57510" w:rsidRPr="00061400" w:rsidSect="00963DF5">
      <w:pgSz w:w="11910" w:h="16840"/>
      <w:pgMar w:top="568" w:right="995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3F" w:rsidRDefault="006A643F" w:rsidP="00F94823">
      <w:pPr>
        <w:spacing w:after="0" w:line="240" w:lineRule="auto"/>
      </w:pPr>
      <w:r>
        <w:separator/>
      </w:r>
    </w:p>
  </w:endnote>
  <w:endnote w:type="continuationSeparator" w:id="1">
    <w:p w:rsidR="006A643F" w:rsidRDefault="006A643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3F" w:rsidRDefault="006A643F" w:rsidP="00F94823">
      <w:pPr>
        <w:spacing w:after="0" w:line="240" w:lineRule="auto"/>
      </w:pPr>
      <w:r>
        <w:separator/>
      </w:r>
    </w:p>
  </w:footnote>
  <w:footnote w:type="continuationSeparator" w:id="1">
    <w:p w:rsidR="006A643F" w:rsidRDefault="006A643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4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6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7">
    <w:nsid w:val="616D68BA"/>
    <w:multiLevelType w:val="hybridMultilevel"/>
    <w:tmpl w:val="6142BE80"/>
    <w:lvl w:ilvl="0" w:tplc="AE323650">
      <w:start w:val="78"/>
      <w:numFmt w:val="decimal"/>
      <w:lvlText w:val="%1"/>
      <w:lvlJc w:val="left"/>
      <w:pPr>
        <w:ind w:left="102" w:hanging="855"/>
        <w:jc w:val="left"/>
      </w:pPr>
      <w:rPr>
        <w:rFonts w:hint="default"/>
        <w:lang w:val="ru-RU" w:eastAsia="en-US" w:bidi="ar-SA"/>
      </w:rPr>
    </w:lvl>
    <w:lvl w:ilvl="1" w:tplc="EB4A23CA">
      <w:numFmt w:val="none"/>
      <w:lvlText w:val=""/>
      <w:lvlJc w:val="left"/>
      <w:pPr>
        <w:tabs>
          <w:tab w:val="num" w:pos="360"/>
        </w:tabs>
      </w:pPr>
    </w:lvl>
    <w:lvl w:ilvl="2" w:tplc="67602376">
      <w:start w:val="1"/>
      <w:numFmt w:val="decimal"/>
      <w:lvlText w:val="%3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4278C6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9A0A9DE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30326306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5694F2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D234953E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0D084F0E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8">
    <w:nsid w:val="7C797FD5"/>
    <w:multiLevelType w:val="hybridMultilevel"/>
    <w:tmpl w:val="F992D766"/>
    <w:lvl w:ilvl="0" w:tplc="0A62A0AE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4A8612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0C2174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0346DC2A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CA406EC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300A392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D3AAB9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7736B2D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0104DB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9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20BA6"/>
    <w:rsid w:val="000431D9"/>
    <w:rsid w:val="00061400"/>
    <w:rsid w:val="00064718"/>
    <w:rsid w:val="00071D63"/>
    <w:rsid w:val="00083B70"/>
    <w:rsid w:val="0008579E"/>
    <w:rsid w:val="001020F2"/>
    <w:rsid w:val="00141D98"/>
    <w:rsid w:val="00142F93"/>
    <w:rsid w:val="0017116E"/>
    <w:rsid w:val="001A0AFB"/>
    <w:rsid w:val="001A0DA4"/>
    <w:rsid w:val="001A781A"/>
    <w:rsid w:val="001D1722"/>
    <w:rsid w:val="002301C3"/>
    <w:rsid w:val="00232B3D"/>
    <w:rsid w:val="00243407"/>
    <w:rsid w:val="00267234"/>
    <w:rsid w:val="002962E6"/>
    <w:rsid w:val="00314C23"/>
    <w:rsid w:val="00392E9F"/>
    <w:rsid w:val="003C0A41"/>
    <w:rsid w:val="003D1683"/>
    <w:rsid w:val="003F2264"/>
    <w:rsid w:val="00422979"/>
    <w:rsid w:val="00465701"/>
    <w:rsid w:val="00473694"/>
    <w:rsid w:val="00484657"/>
    <w:rsid w:val="004B2DFB"/>
    <w:rsid w:val="00552169"/>
    <w:rsid w:val="005A2A03"/>
    <w:rsid w:val="005A309C"/>
    <w:rsid w:val="005B3165"/>
    <w:rsid w:val="006561DF"/>
    <w:rsid w:val="0066683D"/>
    <w:rsid w:val="006A643F"/>
    <w:rsid w:val="006D46BF"/>
    <w:rsid w:val="00710DD6"/>
    <w:rsid w:val="007344DC"/>
    <w:rsid w:val="007960B9"/>
    <w:rsid w:val="007C469E"/>
    <w:rsid w:val="007E17E9"/>
    <w:rsid w:val="009132CE"/>
    <w:rsid w:val="00963DF5"/>
    <w:rsid w:val="0097190B"/>
    <w:rsid w:val="009B2261"/>
    <w:rsid w:val="009D343F"/>
    <w:rsid w:val="009E36EE"/>
    <w:rsid w:val="009F398B"/>
    <w:rsid w:val="00A07621"/>
    <w:rsid w:val="00A13C73"/>
    <w:rsid w:val="00A34E35"/>
    <w:rsid w:val="00AA7F86"/>
    <w:rsid w:val="00AD4154"/>
    <w:rsid w:val="00AF7752"/>
    <w:rsid w:val="00BF4C69"/>
    <w:rsid w:val="00C26850"/>
    <w:rsid w:val="00CE023C"/>
    <w:rsid w:val="00D0789C"/>
    <w:rsid w:val="00D4519C"/>
    <w:rsid w:val="00D5546E"/>
    <w:rsid w:val="00D723BB"/>
    <w:rsid w:val="00DB60A6"/>
    <w:rsid w:val="00E965C2"/>
    <w:rsid w:val="00F00075"/>
    <w:rsid w:val="00F57510"/>
    <w:rsid w:val="00F62534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2024-11-22T05:42:00Z</cp:lastPrinted>
  <dcterms:created xsi:type="dcterms:W3CDTF">2024-11-11T07:21:00Z</dcterms:created>
  <dcterms:modified xsi:type="dcterms:W3CDTF">2024-11-22T05:42:00Z</dcterms:modified>
</cp:coreProperties>
</file>