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CC24D8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CC24D8">
        <w:rPr>
          <w:rFonts w:ascii="Times New Roman" w:hAnsi="Times New Roman" w:cs="Times New Roman"/>
          <w:sz w:val="28"/>
          <w:szCs w:val="28"/>
        </w:rPr>
        <w:t>18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CC24D8">
        <w:rPr>
          <w:rFonts w:ascii="Times New Roman" w:hAnsi="Times New Roman" w:cs="Times New Roman"/>
          <w:sz w:val="28"/>
          <w:szCs w:val="28"/>
        </w:rPr>
        <w:t>1019</w:t>
      </w:r>
    </w:p>
    <w:p w:rsidR="00CC24D8" w:rsidRPr="00232B3D" w:rsidRDefault="00CC24D8" w:rsidP="00CC2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76B1" w:rsidRPr="004F76B1" w:rsidRDefault="004F76B1" w:rsidP="004F76B1">
      <w:pPr>
        <w:spacing w:after="0" w:line="240" w:lineRule="auto"/>
        <w:ind w:left="229" w:right="232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Об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утверждении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pacing w:val="-2"/>
          <w:sz w:val="28"/>
        </w:rPr>
        <w:t>Порядка</w:t>
      </w:r>
    </w:p>
    <w:p w:rsidR="004F76B1" w:rsidRPr="004F76B1" w:rsidRDefault="004F76B1" w:rsidP="004F76B1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осуществления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капитальных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pacing w:val="-2"/>
          <w:sz w:val="28"/>
        </w:rPr>
        <w:t>вложений</w:t>
      </w:r>
    </w:p>
    <w:p w:rsidR="00CC24D8" w:rsidRDefault="004F76B1" w:rsidP="004F76B1">
      <w:pPr>
        <w:spacing w:after="0" w:line="240" w:lineRule="auto"/>
        <w:ind w:left="41" w:right="49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объекты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капитального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строительства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муниципальной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C24D8" w:rsidRDefault="004F76B1" w:rsidP="004F76B1">
      <w:pPr>
        <w:spacing w:after="0" w:line="240" w:lineRule="auto"/>
        <w:ind w:left="41" w:right="49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 xml:space="preserve">собственности или в приобретение объектов недвижимого </w:t>
      </w:r>
    </w:p>
    <w:p w:rsidR="00CC24D8" w:rsidRDefault="004F76B1" w:rsidP="00CC24D8">
      <w:pPr>
        <w:spacing w:after="0" w:line="240" w:lineRule="auto"/>
        <w:ind w:left="41" w:right="49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имущества</w:t>
      </w:r>
      <w:r w:rsidR="00CC24D8"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муниципальную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собственность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A309C" w:rsidRDefault="004F76B1" w:rsidP="00CC24D8">
      <w:pPr>
        <w:spacing w:after="0" w:line="240" w:lineRule="auto"/>
        <w:ind w:left="41" w:right="4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Красноборского </w:t>
      </w:r>
      <w:r w:rsidRPr="004F76B1">
        <w:rPr>
          <w:rFonts w:ascii="Times New Roman" w:hAnsi="Times New Roman" w:cs="Times New Roman"/>
          <w:b/>
          <w:sz w:val="28"/>
        </w:rPr>
        <w:t>муниципального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округа</w:t>
      </w:r>
    </w:p>
    <w:p w:rsidR="00CC24D8" w:rsidRDefault="00CC24D8" w:rsidP="00CC24D8">
      <w:pPr>
        <w:spacing w:after="0" w:line="240" w:lineRule="auto"/>
        <w:ind w:left="41" w:right="49"/>
        <w:jc w:val="center"/>
        <w:rPr>
          <w:rFonts w:ascii="Times New Roman" w:hAnsi="Times New Roman" w:cs="Times New Roman"/>
          <w:b/>
          <w:sz w:val="28"/>
        </w:rPr>
      </w:pPr>
    </w:p>
    <w:p w:rsidR="00CC24D8" w:rsidRPr="004F76B1" w:rsidRDefault="00CC24D8" w:rsidP="00CC24D8">
      <w:pPr>
        <w:spacing w:after="0" w:line="240" w:lineRule="auto"/>
        <w:ind w:left="41" w:right="4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7318" w:rsidRPr="005A309C" w:rsidRDefault="00307318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A03" w:rsidRPr="005A2A03" w:rsidRDefault="005A2A03" w:rsidP="00CC24D8">
      <w:pPr>
        <w:pStyle w:val="aa"/>
        <w:spacing w:line="276" w:lineRule="auto"/>
        <w:ind w:right="-41" w:firstLine="709"/>
        <w:jc w:val="both"/>
        <w:rPr>
          <w:sz w:val="28"/>
          <w:szCs w:val="28"/>
        </w:rPr>
      </w:pPr>
      <w:r w:rsidRPr="005A2A03">
        <w:rPr>
          <w:sz w:val="28"/>
          <w:szCs w:val="28"/>
        </w:rPr>
        <w:t>В</w:t>
      </w:r>
      <w:r w:rsidRPr="005A2A03">
        <w:rPr>
          <w:spacing w:val="76"/>
          <w:sz w:val="28"/>
          <w:szCs w:val="28"/>
        </w:rPr>
        <w:t xml:space="preserve">  </w:t>
      </w:r>
      <w:r w:rsidRPr="005A2A03">
        <w:rPr>
          <w:sz w:val="28"/>
          <w:szCs w:val="28"/>
        </w:rPr>
        <w:t>соответствии</w:t>
      </w:r>
      <w:r w:rsidRPr="005A2A03">
        <w:rPr>
          <w:spacing w:val="45"/>
          <w:w w:val="150"/>
          <w:sz w:val="28"/>
          <w:szCs w:val="28"/>
        </w:rPr>
        <w:t xml:space="preserve">  </w:t>
      </w:r>
      <w:r w:rsidR="004F76B1">
        <w:t xml:space="preserve">со статьями 78.2 и 79 </w:t>
      </w:r>
      <w:r w:rsidRPr="005A2A03">
        <w:rPr>
          <w:sz w:val="28"/>
          <w:szCs w:val="28"/>
        </w:rPr>
        <w:t xml:space="preserve">Бюджетного кодекса Российской Федерации, </w:t>
      </w:r>
      <w:hyperlink r:id="rId8" w:history="1">
        <w:r w:rsidRPr="00B72091">
          <w:rPr>
            <w:sz w:val="28"/>
            <w:szCs w:val="28"/>
          </w:rPr>
          <w:t xml:space="preserve">пунктом 21 статьи </w:t>
        </w:r>
      </w:hyperlink>
      <w:r w:rsidRPr="00B72091">
        <w:rPr>
          <w:sz w:val="28"/>
          <w:szCs w:val="28"/>
        </w:rPr>
        <w:t xml:space="preserve">7 Положения о бюджетном процессе </w:t>
      </w:r>
      <w:r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>
        <w:rPr>
          <w:sz w:val="28"/>
          <w:szCs w:val="28"/>
        </w:rPr>
        <w:t xml:space="preserve">, </w:t>
      </w:r>
      <w:r w:rsidRPr="005A2A0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Красноборского муниципального округа</w:t>
      </w:r>
      <w:r w:rsidRPr="005A2A03">
        <w:rPr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п</w:t>
      </w:r>
      <w:r w:rsidRPr="005A2A03">
        <w:rPr>
          <w:b/>
          <w:spacing w:val="-2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о</w:t>
      </w:r>
      <w:r w:rsidRPr="005A2A03">
        <w:rPr>
          <w:b/>
          <w:spacing w:val="-2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с</w:t>
      </w:r>
      <w:r w:rsidRPr="005A2A03">
        <w:rPr>
          <w:b/>
          <w:spacing w:val="-1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т</w:t>
      </w:r>
      <w:r w:rsidRPr="005A2A03">
        <w:rPr>
          <w:b/>
          <w:spacing w:val="-2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а</w:t>
      </w:r>
      <w:r w:rsidRPr="005A2A03">
        <w:rPr>
          <w:b/>
          <w:spacing w:val="-2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н</w:t>
      </w:r>
      <w:r w:rsidRPr="005A2A03">
        <w:rPr>
          <w:b/>
          <w:spacing w:val="-2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о в</w:t>
      </w:r>
      <w:r w:rsidRPr="005A2A03">
        <w:rPr>
          <w:b/>
          <w:spacing w:val="-1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л я</w:t>
      </w:r>
      <w:r w:rsidRPr="005A2A03">
        <w:rPr>
          <w:b/>
          <w:spacing w:val="-2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е</w:t>
      </w:r>
      <w:r w:rsidRPr="005A2A03">
        <w:rPr>
          <w:b/>
          <w:spacing w:val="-3"/>
          <w:sz w:val="28"/>
          <w:szCs w:val="28"/>
        </w:rPr>
        <w:t xml:space="preserve"> </w:t>
      </w:r>
      <w:r w:rsidRPr="005A2A03">
        <w:rPr>
          <w:b/>
          <w:sz w:val="28"/>
          <w:szCs w:val="28"/>
        </w:rPr>
        <w:t>т</w:t>
      </w:r>
      <w:r w:rsidRPr="005A2A03">
        <w:rPr>
          <w:sz w:val="28"/>
          <w:szCs w:val="28"/>
        </w:rPr>
        <w:t>:</w:t>
      </w:r>
    </w:p>
    <w:p w:rsidR="00307318" w:rsidRDefault="004F76B1" w:rsidP="00CC24D8">
      <w:pPr>
        <w:pStyle w:val="a9"/>
        <w:numPr>
          <w:ilvl w:val="0"/>
          <w:numId w:val="11"/>
        </w:numPr>
        <w:tabs>
          <w:tab w:val="left" w:pos="1134"/>
        </w:tabs>
        <w:spacing w:before="1" w:line="276" w:lineRule="auto"/>
        <w:ind w:right="-41" w:firstLine="607"/>
        <w:jc w:val="both"/>
        <w:rPr>
          <w:sz w:val="28"/>
        </w:rPr>
      </w:pPr>
      <w:r>
        <w:rPr>
          <w:sz w:val="28"/>
        </w:rPr>
        <w:t>Утвердить прилагаемый Порядок осуществления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Красноборского муниципального округа</w:t>
      </w:r>
      <w:r w:rsidR="00307318">
        <w:rPr>
          <w:sz w:val="28"/>
        </w:rPr>
        <w:t>.</w:t>
      </w:r>
    </w:p>
    <w:p w:rsidR="00F57510" w:rsidRPr="004F76B1" w:rsidRDefault="005A2A03" w:rsidP="00CC24D8">
      <w:pPr>
        <w:pStyle w:val="2"/>
        <w:tabs>
          <w:tab w:val="left" w:pos="709"/>
        </w:tabs>
        <w:spacing w:line="276" w:lineRule="auto"/>
        <w:ind w:right="-41"/>
        <w:jc w:val="both"/>
        <w:rPr>
          <w:b w:val="0"/>
          <w:szCs w:val="28"/>
        </w:rPr>
      </w:pPr>
      <w:r>
        <w:rPr>
          <w:szCs w:val="28"/>
        </w:rPr>
        <w:tab/>
      </w:r>
      <w:r w:rsidRPr="004F76B1">
        <w:rPr>
          <w:b w:val="0"/>
          <w:szCs w:val="28"/>
        </w:rPr>
        <w:t xml:space="preserve">2. </w:t>
      </w:r>
      <w:r w:rsidR="00F57510" w:rsidRPr="004F76B1">
        <w:rPr>
          <w:b w:val="0"/>
          <w:szCs w:val="28"/>
        </w:rPr>
        <w:t xml:space="preserve">Признать утратившим силу постановление администрации </w:t>
      </w:r>
      <w:r w:rsidR="00CC24D8">
        <w:rPr>
          <w:b w:val="0"/>
          <w:szCs w:val="28"/>
        </w:rPr>
        <w:t xml:space="preserve">МО </w:t>
      </w:r>
      <w:r w:rsidR="00F57510" w:rsidRPr="004F76B1">
        <w:rPr>
          <w:b w:val="0"/>
          <w:szCs w:val="28"/>
        </w:rPr>
        <w:t xml:space="preserve">«Красноборский муниципальный район» от </w:t>
      </w:r>
      <w:r w:rsidR="004F76B1" w:rsidRPr="004F76B1">
        <w:rPr>
          <w:b w:val="0"/>
          <w:szCs w:val="28"/>
        </w:rPr>
        <w:t>30</w:t>
      </w:r>
      <w:r w:rsidR="00F57510" w:rsidRPr="004F76B1">
        <w:rPr>
          <w:b w:val="0"/>
          <w:szCs w:val="28"/>
        </w:rPr>
        <w:t xml:space="preserve"> декабря 2014 года № </w:t>
      </w:r>
      <w:r w:rsidR="004F76B1" w:rsidRPr="004F76B1">
        <w:rPr>
          <w:b w:val="0"/>
          <w:szCs w:val="28"/>
        </w:rPr>
        <w:t>1002</w:t>
      </w:r>
      <w:r w:rsidR="00F57510" w:rsidRPr="004F76B1">
        <w:rPr>
          <w:b w:val="0"/>
          <w:szCs w:val="28"/>
        </w:rPr>
        <w:t xml:space="preserve"> «Об утверждении </w:t>
      </w:r>
      <w:r w:rsidR="004F76B1" w:rsidRPr="004F76B1">
        <w:rPr>
          <w:b w:val="0"/>
          <w:szCs w:val="28"/>
        </w:rPr>
        <w:t>Порядк</w:t>
      </w:r>
      <w:r w:rsidR="00CC24D8">
        <w:rPr>
          <w:b w:val="0"/>
          <w:szCs w:val="28"/>
        </w:rPr>
        <w:t>а</w:t>
      </w:r>
      <w:r w:rsidR="004F76B1" w:rsidRPr="004F76B1">
        <w:rPr>
          <w:b w:val="0"/>
          <w:szCs w:val="28"/>
        </w:rPr>
        <w:t xml:space="preserve">  </w:t>
      </w:r>
      <w:r w:rsidR="004F76B1" w:rsidRPr="004F76B1">
        <w:rPr>
          <w:b w:val="0"/>
          <w:bCs w:val="0"/>
          <w:szCs w:val="28"/>
        </w:rPr>
        <w:t>финансирования инвестиционной программы   МО  «Красноборский  муниципальный  район»   и       осуществления</w:t>
      </w:r>
      <w:r w:rsidR="004F76B1">
        <w:rPr>
          <w:b w:val="0"/>
          <w:bCs w:val="0"/>
          <w:szCs w:val="28"/>
        </w:rPr>
        <w:t xml:space="preserve"> </w:t>
      </w:r>
      <w:r w:rsidR="004F76B1" w:rsidRPr="004F76B1">
        <w:rPr>
          <w:b w:val="0"/>
          <w:bCs w:val="0"/>
          <w:szCs w:val="28"/>
        </w:rPr>
        <w:t>капитальных вложений в объекты капитального строительства муниципальной собственности МО «Красноборский муниципальный район» или в приобретение объектов недвижимого имущества в муниципальную собственность МО «Красноборский муниципальный район».</w:t>
      </w:r>
    </w:p>
    <w:p w:rsidR="005A309C" w:rsidRPr="00061400" w:rsidRDefault="00F57510" w:rsidP="00CC24D8">
      <w:pPr>
        <w:pStyle w:val="ConsPlusNormal"/>
        <w:tabs>
          <w:tab w:val="left" w:pos="851"/>
        </w:tabs>
        <w:spacing w:line="276" w:lineRule="auto"/>
        <w:ind w:right="-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03"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5A2A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CC24D8">
        <w:rPr>
          <w:rFonts w:ascii="Times New Roman" w:hAnsi="Times New Roman" w:cs="Times New Roman"/>
          <w:sz w:val="28"/>
          <w:szCs w:val="28"/>
        </w:rPr>
        <w:t>,</w:t>
      </w:r>
      <w:r w:rsidR="009132CE" w:rsidRPr="005A2A0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061400" w:rsidRPr="005A2A0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061400">
        <w:rPr>
          <w:rFonts w:ascii="Times New Roman" w:hAnsi="Times New Roman" w:cs="Times New Roman"/>
          <w:sz w:val="28"/>
          <w:szCs w:val="28"/>
        </w:rPr>
        <w:t xml:space="preserve"> </w:t>
      </w:r>
      <w:r w:rsidR="00061400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="00CC24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4D8" w:rsidRDefault="00CC24D8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4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4F76B1" w:rsidRDefault="004F76B1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4F76B1" w:rsidRDefault="004F76B1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CC24D8" w:rsidRDefault="00CC24D8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5A2A03" w:rsidRPr="005A2A03" w:rsidRDefault="005A2A03" w:rsidP="005A2A03">
      <w:pPr>
        <w:pStyle w:val="aa"/>
        <w:spacing w:before="61"/>
        <w:ind w:left="5407" w:right="-69"/>
        <w:jc w:val="right"/>
        <w:rPr>
          <w:sz w:val="24"/>
          <w:szCs w:val="24"/>
        </w:rPr>
      </w:pPr>
      <w:r w:rsidRPr="005A2A03">
        <w:rPr>
          <w:color w:val="202020"/>
          <w:spacing w:val="-2"/>
          <w:sz w:val="24"/>
          <w:szCs w:val="24"/>
        </w:rPr>
        <w:t>УТВЕРЖДЕН</w:t>
      </w:r>
    </w:p>
    <w:p w:rsidR="005A2A03" w:rsidRPr="005A2A03" w:rsidRDefault="005A2A03" w:rsidP="005A2A03">
      <w:pPr>
        <w:pStyle w:val="aa"/>
        <w:spacing w:before="38" w:line="268" w:lineRule="auto"/>
        <w:ind w:left="4833" w:right="-69" w:hanging="2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 xml:space="preserve">постановлением администрации </w:t>
      </w:r>
      <w:r>
        <w:rPr>
          <w:color w:val="202020"/>
          <w:sz w:val="24"/>
          <w:szCs w:val="24"/>
        </w:rPr>
        <w:t>Красноборского</w:t>
      </w:r>
      <w:r w:rsidRPr="005A2A03">
        <w:rPr>
          <w:color w:val="202020"/>
          <w:spacing w:val="-18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муниципального</w:t>
      </w:r>
      <w:r w:rsidRPr="005A2A03">
        <w:rPr>
          <w:color w:val="202020"/>
          <w:spacing w:val="-17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 xml:space="preserve">округа </w:t>
      </w:r>
    </w:p>
    <w:p w:rsidR="005A2A03" w:rsidRPr="005A2A03" w:rsidRDefault="005A2A03" w:rsidP="005A2A03">
      <w:pPr>
        <w:pStyle w:val="aa"/>
        <w:spacing w:line="320" w:lineRule="exact"/>
        <w:ind w:left="5537" w:right="-69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>от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="00CC24D8">
        <w:rPr>
          <w:color w:val="202020"/>
          <w:spacing w:val="-5"/>
          <w:sz w:val="24"/>
          <w:szCs w:val="24"/>
        </w:rPr>
        <w:t>18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ноября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2024</w:t>
      </w:r>
      <w:r w:rsidRPr="005A2A03">
        <w:rPr>
          <w:color w:val="202020"/>
          <w:spacing w:val="-1"/>
          <w:sz w:val="24"/>
          <w:szCs w:val="24"/>
        </w:rPr>
        <w:t xml:space="preserve"> </w:t>
      </w:r>
      <w:r w:rsidR="00CC24D8">
        <w:rPr>
          <w:color w:val="202020"/>
          <w:spacing w:val="-1"/>
          <w:sz w:val="24"/>
          <w:szCs w:val="24"/>
        </w:rPr>
        <w:t>года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№</w:t>
      </w:r>
      <w:r w:rsidR="00CC24D8">
        <w:rPr>
          <w:color w:val="202020"/>
          <w:sz w:val="24"/>
          <w:szCs w:val="24"/>
        </w:rPr>
        <w:t xml:space="preserve"> 1019</w:t>
      </w:r>
      <w:r w:rsidRPr="005A2A03">
        <w:rPr>
          <w:color w:val="202020"/>
          <w:spacing w:val="-2"/>
          <w:sz w:val="24"/>
          <w:szCs w:val="24"/>
        </w:rPr>
        <w:t xml:space="preserve"> </w:t>
      </w:r>
    </w:p>
    <w:p w:rsidR="005A2A03" w:rsidRDefault="005A2A03" w:rsidP="005A2A03">
      <w:pPr>
        <w:pStyle w:val="aa"/>
        <w:rPr>
          <w:sz w:val="30"/>
        </w:rPr>
      </w:pPr>
    </w:p>
    <w:p w:rsidR="005A2A03" w:rsidRDefault="005A2A03" w:rsidP="005A2A03">
      <w:pPr>
        <w:pStyle w:val="aa"/>
        <w:spacing w:before="10"/>
        <w:rPr>
          <w:sz w:val="24"/>
        </w:rPr>
      </w:pPr>
    </w:p>
    <w:p w:rsidR="004F76B1" w:rsidRPr="004F76B1" w:rsidRDefault="004F76B1" w:rsidP="004F76B1">
      <w:pPr>
        <w:spacing w:after="0" w:line="322" w:lineRule="exact"/>
        <w:ind w:left="229" w:right="295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ПОРЯДО</w:t>
      </w:r>
      <w:r w:rsidRPr="004F76B1">
        <w:rPr>
          <w:rFonts w:ascii="Times New Roman" w:hAnsi="Times New Roman" w:cs="Times New Roman"/>
          <w:b/>
          <w:spacing w:val="-10"/>
          <w:sz w:val="28"/>
        </w:rPr>
        <w:t>К</w:t>
      </w:r>
    </w:p>
    <w:p w:rsidR="004F76B1" w:rsidRPr="004F76B1" w:rsidRDefault="004F76B1" w:rsidP="004F76B1">
      <w:pPr>
        <w:spacing w:after="0" w:line="322" w:lineRule="exact"/>
        <w:ind w:left="229" w:right="234"/>
        <w:jc w:val="center"/>
        <w:rPr>
          <w:rFonts w:ascii="Times New Roman" w:hAnsi="Times New Roman" w:cs="Times New Roman"/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осуществления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капитальных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pacing w:val="-2"/>
          <w:sz w:val="28"/>
        </w:rPr>
        <w:t>вложений</w:t>
      </w:r>
    </w:p>
    <w:p w:rsidR="004F76B1" w:rsidRDefault="004F76B1" w:rsidP="00D43D69">
      <w:pPr>
        <w:spacing w:after="0"/>
        <w:ind w:left="41" w:right="49"/>
        <w:jc w:val="center"/>
        <w:rPr>
          <w:b/>
          <w:sz w:val="28"/>
        </w:rPr>
      </w:pPr>
      <w:r w:rsidRPr="004F76B1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объекты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капитального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строительства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муниципальной</w:t>
      </w:r>
      <w:r w:rsidR="00D43D69"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собственности или в приобретение объектов недвижимого имущества</w:t>
      </w:r>
      <w:r w:rsidR="00D43D69"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муниципальную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собственность</w:t>
      </w:r>
      <w:r>
        <w:rPr>
          <w:rFonts w:ascii="Times New Roman" w:hAnsi="Times New Roman" w:cs="Times New Roman"/>
          <w:b/>
          <w:sz w:val="28"/>
        </w:rPr>
        <w:t xml:space="preserve"> Красноборского </w:t>
      </w:r>
      <w:r w:rsidRPr="004F76B1">
        <w:rPr>
          <w:rFonts w:ascii="Times New Roman" w:hAnsi="Times New Roman" w:cs="Times New Roman"/>
          <w:b/>
          <w:sz w:val="28"/>
        </w:rPr>
        <w:t>муниципального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76B1">
        <w:rPr>
          <w:rFonts w:ascii="Times New Roman" w:hAnsi="Times New Roman" w:cs="Times New Roman"/>
          <w:b/>
          <w:sz w:val="28"/>
        </w:rPr>
        <w:t>округа</w:t>
      </w:r>
      <w:r>
        <w:rPr>
          <w:b/>
          <w:sz w:val="28"/>
        </w:rPr>
        <w:t xml:space="preserve"> </w:t>
      </w:r>
    </w:p>
    <w:p w:rsidR="004F76B1" w:rsidRDefault="004F76B1" w:rsidP="004F76B1">
      <w:pPr>
        <w:pStyle w:val="aa"/>
        <w:spacing w:before="42"/>
        <w:rPr>
          <w:b/>
        </w:rPr>
      </w:pPr>
    </w:p>
    <w:p w:rsidR="004F76B1" w:rsidRDefault="004F76B1" w:rsidP="004F76B1">
      <w:pPr>
        <w:pStyle w:val="a9"/>
        <w:numPr>
          <w:ilvl w:val="1"/>
          <w:numId w:val="14"/>
        </w:numPr>
        <w:tabs>
          <w:tab w:val="left" w:pos="4144"/>
        </w:tabs>
        <w:spacing w:before="0"/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4F76B1" w:rsidRDefault="004F76B1" w:rsidP="004F76B1">
      <w:pPr>
        <w:pStyle w:val="aa"/>
        <w:spacing w:before="43"/>
        <w:rPr>
          <w:b/>
        </w:rPr>
      </w:pPr>
    </w:p>
    <w:p w:rsidR="004F76B1" w:rsidRPr="004F76B1" w:rsidRDefault="004F76B1" w:rsidP="004F76B1">
      <w:pPr>
        <w:pStyle w:val="a9"/>
        <w:numPr>
          <w:ilvl w:val="0"/>
          <w:numId w:val="13"/>
        </w:numPr>
        <w:tabs>
          <w:tab w:val="left" w:pos="851"/>
        </w:tabs>
        <w:spacing w:before="0" w:line="276" w:lineRule="auto"/>
        <w:ind w:left="0" w:right="0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Настоящий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4F76B1">
        <w:rPr>
          <w:spacing w:val="-2"/>
          <w:sz w:val="24"/>
          <w:szCs w:val="24"/>
        </w:rPr>
        <w:t>устанавливает:</w:t>
      </w:r>
    </w:p>
    <w:p w:rsidR="004F76B1" w:rsidRPr="004F76B1" w:rsidRDefault="004F76B1" w:rsidP="004F76B1">
      <w:pPr>
        <w:pStyle w:val="aa"/>
        <w:tabs>
          <w:tab w:val="left" w:pos="851"/>
        </w:tabs>
        <w:spacing w:before="50" w:line="276" w:lineRule="auto"/>
        <w:ind w:right="104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а) порядок осуществления бюджетных инвестиций в форме капитальных вложений в объекты капитального строительства муниципальной собственности</w:t>
      </w:r>
      <w:r>
        <w:rPr>
          <w:sz w:val="24"/>
          <w:szCs w:val="24"/>
        </w:rPr>
        <w:t xml:space="preserve"> Красноборского</w:t>
      </w:r>
      <w:r w:rsidRPr="004F76B1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 xml:space="preserve">округа,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 муниципальную собственность </w:t>
      </w:r>
      <w:r>
        <w:rPr>
          <w:sz w:val="24"/>
          <w:szCs w:val="24"/>
        </w:rPr>
        <w:t>Красноборского</w:t>
      </w:r>
      <w:r w:rsidRPr="004F76B1">
        <w:rPr>
          <w:sz w:val="24"/>
          <w:szCs w:val="24"/>
        </w:rPr>
        <w:t xml:space="preserve"> муниципального округа за счет средств бюджета </w:t>
      </w:r>
      <w:r>
        <w:rPr>
          <w:sz w:val="24"/>
          <w:szCs w:val="24"/>
        </w:rPr>
        <w:t>Красноборского</w:t>
      </w:r>
      <w:r w:rsidRPr="004F76B1">
        <w:rPr>
          <w:sz w:val="24"/>
          <w:szCs w:val="24"/>
        </w:rPr>
        <w:t xml:space="preserve"> муниципального округа, в том числе за счет межбюджетных трансфертов из областного и федерального бюджетов (далее соответственно–бюджетные инвестиции, местный бюджет), в том числе условия передачи органами местной администрации </w:t>
      </w:r>
      <w:r>
        <w:rPr>
          <w:sz w:val="24"/>
          <w:szCs w:val="24"/>
        </w:rPr>
        <w:t>Красноборского</w:t>
      </w:r>
      <w:r w:rsidRPr="004F76B1">
        <w:rPr>
          <w:sz w:val="24"/>
          <w:szCs w:val="24"/>
        </w:rPr>
        <w:t xml:space="preserve"> муниципального округа (далее – органы местной администрации) муниципальным бюджетным учреждениям или муниципальным унитарным предприятиям (далее – учреждения), полномочий муниципального заказчика по заключению и исполнению от имени </w:t>
      </w:r>
      <w:r>
        <w:rPr>
          <w:sz w:val="24"/>
          <w:szCs w:val="24"/>
        </w:rPr>
        <w:t>Красноборского</w:t>
      </w:r>
      <w:r w:rsidRPr="004F76B1">
        <w:rPr>
          <w:sz w:val="24"/>
          <w:szCs w:val="24"/>
        </w:rPr>
        <w:t xml:space="preserve"> муниципального округа муниципальных контрактов от лица указанных органов в соответствии с настоящим Порядком, а также порядок заключения соглашений о передаче указанных полномочий;</w:t>
      </w:r>
    </w:p>
    <w:p w:rsidR="004F76B1" w:rsidRPr="004F76B1" w:rsidRDefault="004F76B1" w:rsidP="004F76B1">
      <w:pPr>
        <w:pStyle w:val="aa"/>
        <w:tabs>
          <w:tab w:val="left" w:pos="851"/>
        </w:tabs>
        <w:spacing w:before="1" w:line="276" w:lineRule="auto"/>
        <w:ind w:right="104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 xml:space="preserve">б) порядок предоставления из местного бюджета, в том числе за счет межбюджетных трансфертов из областного и федерального бюджетов, субсидий учреждениям на осуществление капитальных вложений в объекты капитального строительства муниципальной собственности </w:t>
      </w:r>
      <w:r>
        <w:rPr>
          <w:sz w:val="24"/>
          <w:szCs w:val="24"/>
        </w:rPr>
        <w:t>Красноборского</w:t>
      </w:r>
      <w:r w:rsidRPr="004F76B1">
        <w:rPr>
          <w:sz w:val="24"/>
          <w:szCs w:val="24"/>
        </w:rPr>
        <w:t xml:space="preserve"> муниципального округа,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муниципальную собственность </w:t>
      </w:r>
      <w:r>
        <w:rPr>
          <w:sz w:val="24"/>
          <w:szCs w:val="24"/>
        </w:rPr>
        <w:t>Красноборского</w:t>
      </w:r>
      <w:r w:rsidRPr="004F76B1">
        <w:rPr>
          <w:sz w:val="24"/>
          <w:szCs w:val="24"/>
        </w:rPr>
        <w:t xml:space="preserve"> муниципального округа (далее соответственно – объекты, субсидии).</w:t>
      </w:r>
    </w:p>
    <w:p w:rsidR="004F76B1" w:rsidRPr="004F76B1" w:rsidRDefault="004F76B1" w:rsidP="004F76B1">
      <w:pPr>
        <w:pStyle w:val="a9"/>
        <w:numPr>
          <w:ilvl w:val="0"/>
          <w:numId w:val="13"/>
        </w:numPr>
        <w:tabs>
          <w:tab w:val="left" w:pos="851"/>
        </w:tabs>
        <w:spacing w:before="62" w:line="276" w:lineRule="auto"/>
        <w:ind w:left="0" w:right="108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Бюджетные инвестиции и предоставление субсидий осуществляются в соответствии с решениями, предусмотренными пунктами 2 и 3.1</w:t>
      </w:r>
      <w:r w:rsidR="00CC24D8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статьи 78.2 и пунктами 2 и 3.1 статьи 79 Бюджетного кодекса Российской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Федерации (далее – акт (решение)).</w:t>
      </w:r>
    </w:p>
    <w:p w:rsidR="004F76B1" w:rsidRPr="004F76B1" w:rsidRDefault="004F76B1" w:rsidP="004F76B1">
      <w:pPr>
        <w:pStyle w:val="a9"/>
        <w:numPr>
          <w:ilvl w:val="0"/>
          <w:numId w:val="13"/>
        </w:numPr>
        <w:tabs>
          <w:tab w:val="left" w:pos="851"/>
        </w:tabs>
        <w:spacing w:before="0" w:line="276" w:lineRule="auto"/>
        <w:ind w:left="0" w:right="108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При осуществлении капитальных вложений в объекты в ходе исполнения местного бюджета, за исключением случаев, указанных в пункте 4 настоящего Порядка, не допускается:</w:t>
      </w:r>
    </w:p>
    <w:p w:rsidR="004F76B1" w:rsidRPr="004F76B1" w:rsidRDefault="004F76B1" w:rsidP="004F76B1">
      <w:pPr>
        <w:pStyle w:val="aa"/>
        <w:spacing w:line="276" w:lineRule="auto"/>
        <w:ind w:right="107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 xml:space="preserve">а)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9">
        <w:r w:rsidRPr="004F76B1">
          <w:rPr>
            <w:sz w:val="24"/>
            <w:szCs w:val="24"/>
          </w:rPr>
          <w:t>пунктами 2</w:t>
        </w:r>
      </w:hyperlink>
      <w:r w:rsidRPr="004F76B1">
        <w:rPr>
          <w:sz w:val="24"/>
          <w:szCs w:val="24"/>
        </w:rPr>
        <w:t xml:space="preserve"> и 3.1 </w:t>
      </w:r>
      <w:r w:rsidRPr="004F76B1">
        <w:rPr>
          <w:sz w:val="24"/>
          <w:szCs w:val="24"/>
        </w:rPr>
        <w:lastRenderedPageBreak/>
        <w:t>статьи 79 Бюджетного кодекса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Российской Федерации;</w:t>
      </w:r>
    </w:p>
    <w:p w:rsidR="004F76B1" w:rsidRPr="004F76B1" w:rsidRDefault="004F76B1" w:rsidP="004F76B1">
      <w:pPr>
        <w:pStyle w:val="aa"/>
        <w:tabs>
          <w:tab w:val="left" w:pos="851"/>
        </w:tabs>
        <w:spacing w:line="278" w:lineRule="auto"/>
        <w:ind w:right="103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б) предоставление бюджетных инвестиций в объекты, по которым принято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субсидий,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предусмотренное</w:t>
      </w:r>
      <w:r>
        <w:rPr>
          <w:sz w:val="24"/>
          <w:szCs w:val="24"/>
        </w:rPr>
        <w:t xml:space="preserve"> </w:t>
      </w:r>
      <w:hyperlink r:id="rId10">
        <w:r w:rsidRPr="004F76B1">
          <w:rPr>
            <w:sz w:val="24"/>
            <w:szCs w:val="24"/>
          </w:rPr>
          <w:t>пунктами</w:t>
        </w:r>
        <w:r>
          <w:rPr>
            <w:sz w:val="24"/>
            <w:szCs w:val="24"/>
          </w:rPr>
          <w:t xml:space="preserve"> </w:t>
        </w:r>
        <w:r w:rsidRPr="004F76B1">
          <w:rPr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</w:t>
      </w:r>
      <w:r w:rsidRPr="004F76B1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="00CC24D8">
        <w:rPr>
          <w:spacing w:val="-10"/>
          <w:sz w:val="24"/>
          <w:szCs w:val="24"/>
        </w:rPr>
        <w:t xml:space="preserve">3.1 </w:t>
      </w:r>
      <w:r w:rsidRPr="004F76B1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78.2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4F76B1">
        <w:rPr>
          <w:spacing w:val="-2"/>
          <w:sz w:val="24"/>
          <w:szCs w:val="24"/>
        </w:rPr>
        <w:t>Федерации.</w:t>
      </w:r>
    </w:p>
    <w:p w:rsidR="004F76B1" w:rsidRPr="004F76B1" w:rsidRDefault="004F76B1" w:rsidP="004F76B1">
      <w:pPr>
        <w:pStyle w:val="a9"/>
        <w:numPr>
          <w:ilvl w:val="0"/>
          <w:numId w:val="13"/>
        </w:numPr>
        <w:tabs>
          <w:tab w:val="left" w:pos="851"/>
        </w:tabs>
        <w:spacing w:before="42" w:line="278" w:lineRule="auto"/>
        <w:ind w:left="0" w:right="112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В ходе исполнения местного бюджета при осуществлении капитальных вложений в объекты допускается:</w:t>
      </w:r>
    </w:p>
    <w:p w:rsidR="004F76B1" w:rsidRPr="004F76B1" w:rsidRDefault="004F76B1" w:rsidP="004F76B1">
      <w:pPr>
        <w:pStyle w:val="aa"/>
        <w:tabs>
          <w:tab w:val="left" w:pos="851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а) предоставление субсидий в отношении объектов, по которым принято решение о подготовке и реализации бюджетных инвестиций, предусмотренные пунктами 2 и 3.1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– муниципального казенного учреждения на организацию и вида договора – муниципального контракта на гражданско-правовой договор организации;</w:t>
      </w:r>
    </w:p>
    <w:p w:rsidR="004F76B1" w:rsidRPr="004F76B1" w:rsidRDefault="004F76B1" w:rsidP="004F76B1">
      <w:pPr>
        <w:pStyle w:val="aa"/>
        <w:tabs>
          <w:tab w:val="left" w:pos="851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4F76B1">
        <w:rPr>
          <w:sz w:val="24"/>
          <w:szCs w:val="24"/>
        </w:rPr>
        <w:t>б) предоставление бюджетных инвестиций в объекты, по которым принято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решение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о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предоставлении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субсидий,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предусмотренные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пунктами 2 и 3.1 статьи 78.2 Бюджетного кодекса Российской Федерации в случае изменения в установленном порядке типа (организационно-правовой формы) организации, являющейся получателем субсидии, на муниципальное</w:t>
      </w:r>
      <w:r w:rsidR="00BB03BF">
        <w:rPr>
          <w:sz w:val="24"/>
          <w:szCs w:val="24"/>
        </w:rPr>
        <w:t xml:space="preserve"> </w:t>
      </w:r>
      <w:r w:rsidRPr="004F76B1">
        <w:rPr>
          <w:sz w:val="24"/>
          <w:szCs w:val="24"/>
        </w:rPr>
        <w:t>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– организации на муниципальное казенное учреждение и вида договора – гражданско-правового договора организации на муниципальный контракт.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851"/>
        </w:tabs>
        <w:spacing w:before="62" w:line="276" w:lineRule="auto"/>
        <w:ind w:left="0" w:right="104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решением «О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 xml:space="preserve">бюджете </w:t>
      </w:r>
      <w:r w:rsidR="00BB03BF">
        <w:rPr>
          <w:sz w:val="24"/>
          <w:szCs w:val="24"/>
        </w:rPr>
        <w:t xml:space="preserve">Красноборского муниципального округа </w:t>
      </w:r>
      <w:r w:rsidRPr="00BB03BF">
        <w:rPr>
          <w:sz w:val="24"/>
          <w:szCs w:val="24"/>
        </w:rPr>
        <w:t xml:space="preserve">на текущий финансовый год и на плановый </w:t>
      </w:r>
      <w:r w:rsidRPr="00BB03BF">
        <w:rPr>
          <w:spacing w:val="-2"/>
          <w:sz w:val="24"/>
          <w:szCs w:val="24"/>
        </w:rPr>
        <w:t>период».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851"/>
          <w:tab w:val="left" w:pos="1253"/>
        </w:tabs>
        <w:spacing w:before="2" w:line="276" w:lineRule="auto"/>
        <w:ind w:left="0" w:right="104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851"/>
        </w:tabs>
        <w:spacing w:before="0" w:line="276" w:lineRule="auto"/>
        <w:ind w:left="0" w:right="105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учреждениями с последующим увеличением стоимости основных средств, находящихся на праве оперативного управления у этих учреждений, или увеличением уставного фонда муниципальных унитарных предприятий, основанных на праве хозяйственного ведения, либо включаются в состав казны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851"/>
        </w:tabs>
        <w:spacing w:before="0" w:line="276" w:lineRule="auto"/>
        <w:ind w:left="0" w:right="103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851"/>
          <w:tab w:val="left" w:pos="1174"/>
        </w:tabs>
        <w:spacing w:before="0" w:line="276" w:lineRule="auto"/>
        <w:ind w:left="0" w:right="107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lastRenderedPageBreak/>
        <w:t>Информация о сроках и об объемах оплаты по муниципальным контрактам, заключенным в целях строительства (реконструкции, в том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4F76B1" w:rsidRDefault="004F76B1" w:rsidP="004F76B1">
      <w:pPr>
        <w:pStyle w:val="aa"/>
        <w:spacing w:before="51"/>
      </w:pPr>
    </w:p>
    <w:p w:rsidR="004F76B1" w:rsidRDefault="004F76B1" w:rsidP="004F76B1">
      <w:pPr>
        <w:pStyle w:val="a9"/>
        <w:numPr>
          <w:ilvl w:val="1"/>
          <w:numId w:val="14"/>
        </w:numPr>
        <w:tabs>
          <w:tab w:val="left" w:pos="2902"/>
        </w:tabs>
        <w:spacing w:before="0"/>
        <w:ind w:left="2902" w:right="0" w:hanging="359"/>
        <w:jc w:val="both"/>
        <w:rPr>
          <w:b/>
          <w:sz w:val="28"/>
        </w:rPr>
      </w:pPr>
      <w:r>
        <w:rPr>
          <w:b/>
          <w:sz w:val="28"/>
        </w:rPr>
        <w:t>Осуществление</w:t>
      </w:r>
      <w:r w:rsidR="00BB03BF">
        <w:rPr>
          <w:b/>
          <w:sz w:val="28"/>
        </w:rPr>
        <w:t xml:space="preserve"> </w:t>
      </w:r>
      <w:r>
        <w:rPr>
          <w:b/>
          <w:sz w:val="28"/>
        </w:rPr>
        <w:t>бюджетных</w:t>
      </w:r>
      <w:r w:rsidR="00BB03BF">
        <w:rPr>
          <w:b/>
          <w:sz w:val="28"/>
        </w:rPr>
        <w:t xml:space="preserve"> </w:t>
      </w:r>
      <w:r>
        <w:rPr>
          <w:b/>
          <w:spacing w:val="-2"/>
          <w:sz w:val="28"/>
        </w:rPr>
        <w:t>инвестиций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</w:tabs>
        <w:spacing w:before="185" w:line="276" w:lineRule="auto"/>
        <w:ind w:left="0" w:right="108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4F76B1" w:rsidRPr="00BB03BF" w:rsidRDefault="004F76B1" w:rsidP="00BB03BF">
      <w:pPr>
        <w:pStyle w:val="aa"/>
        <w:tabs>
          <w:tab w:val="left" w:pos="993"/>
        </w:tabs>
        <w:spacing w:line="321" w:lineRule="exact"/>
        <w:ind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а)</w:t>
      </w:r>
      <w:r w:rsidR="00D43D69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муниципальными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заказчиками,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являющимися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получателями</w:t>
      </w:r>
      <w:r w:rsidR="00BB03BF">
        <w:rPr>
          <w:sz w:val="24"/>
          <w:szCs w:val="24"/>
        </w:rPr>
        <w:t xml:space="preserve"> </w:t>
      </w:r>
      <w:r w:rsidRPr="00BB03BF">
        <w:rPr>
          <w:spacing w:val="-2"/>
          <w:sz w:val="24"/>
          <w:szCs w:val="24"/>
        </w:rPr>
        <w:t>средств</w:t>
      </w:r>
      <w:r w:rsidR="00BB03BF">
        <w:rPr>
          <w:spacing w:val="-2"/>
          <w:sz w:val="24"/>
          <w:szCs w:val="24"/>
        </w:rPr>
        <w:t xml:space="preserve"> </w:t>
      </w:r>
      <w:r w:rsidRPr="00BB03BF">
        <w:rPr>
          <w:sz w:val="24"/>
          <w:szCs w:val="24"/>
        </w:rPr>
        <w:t>местного</w:t>
      </w:r>
      <w:r w:rsidR="00BB03BF">
        <w:rPr>
          <w:sz w:val="24"/>
          <w:szCs w:val="24"/>
        </w:rPr>
        <w:t xml:space="preserve"> </w:t>
      </w:r>
      <w:r w:rsidRPr="00BB03BF">
        <w:rPr>
          <w:spacing w:val="-2"/>
          <w:sz w:val="24"/>
          <w:szCs w:val="24"/>
        </w:rPr>
        <w:t>бюджета;</w:t>
      </w:r>
    </w:p>
    <w:p w:rsidR="004F76B1" w:rsidRPr="00BB03BF" w:rsidRDefault="004F76B1" w:rsidP="00BB03BF">
      <w:pPr>
        <w:pStyle w:val="aa"/>
        <w:tabs>
          <w:tab w:val="left" w:pos="993"/>
        </w:tabs>
        <w:spacing w:before="50" w:line="276" w:lineRule="auto"/>
        <w:ind w:right="103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 xml:space="preserve">б) учреждениями, которым органы местной администрации, осуществляющие функции и полномочия учредителя, передали в соответствии с настоящим Порядком свои полномочия муниципального заказчика по заключению и исполнению от имени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 от лица указанных органов муниципальных контрактов.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</w:tabs>
        <w:spacing w:before="1" w:line="276" w:lineRule="auto"/>
        <w:ind w:left="0" w:right="103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</w:t>
      </w:r>
      <w:hyperlink r:id="rId11">
        <w:r w:rsidRPr="00BB03BF">
          <w:rPr>
            <w:sz w:val="24"/>
            <w:szCs w:val="24"/>
          </w:rPr>
          <w:t>кодексом</w:t>
        </w:r>
      </w:hyperlink>
      <w:r w:rsidRPr="00BB03BF">
        <w:rPr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  <w:tab w:val="left" w:pos="1276"/>
        </w:tabs>
        <w:spacing w:before="0" w:line="276" w:lineRule="auto"/>
        <w:ind w:left="0" w:right="108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 xml:space="preserve">В целях осуществления бюджетных инвестиций в соответствии с подпунктом «б» пункта 10 настоящего Порядка органами местной администрации заключаются с учреждениями соглашения о передаче полномочий муниципального заказчика по заключению и исполнению от имени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06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Соглашение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о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передаче полномочий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(дополнительные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соглашения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к указанному соглашению, предусматривающие внесение в него изменений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или его расторжение) может быть заключено в отношении нескольких объектов. Соглашение о передаче полномочий (дополнительное соглашение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к указанному соглашению предусматривающие внесение в него изменений или его расторжение), заключается в соответствии с типовыми формами, утвержденными</w:t>
      </w:r>
      <w:r w:rsidR="00CC24D8">
        <w:rPr>
          <w:sz w:val="24"/>
          <w:szCs w:val="24"/>
        </w:rPr>
        <w:t xml:space="preserve"> правовым актом </w:t>
      </w:r>
      <w:r w:rsidRPr="00BB03BF">
        <w:rPr>
          <w:sz w:val="24"/>
          <w:szCs w:val="24"/>
        </w:rPr>
        <w:t>финансов</w:t>
      </w:r>
      <w:r w:rsidR="00CC24D8">
        <w:rPr>
          <w:sz w:val="24"/>
          <w:szCs w:val="24"/>
        </w:rPr>
        <w:t>ого</w:t>
      </w:r>
      <w:r w:rsidRPr="00BB03BF">
        <w:rPr>
          <w:sz w:val="24"/>
          <w:szCs w:val="24"/>
        </w:rPr>
        <w:t xml:space="preserve"> </w:t>
      </w:r>
      <w:r w:rsidR="00BB03BF">
        <w:rPr>
          <w:sz w:val="24"/>
          <w:szCs w:val="24"/>
        </w:rPr>
        <w:t>У</w:t>
      </w:r>
      <w:r w:rsidRPr="00BB03BF">
        <w:rPr>
          <w:sz w:val="24"/>
          <w:szCs w:val="24"/>
        </w:rPr>
        <w:t>правлени</w:t>
      </w:r>
      <w:r w:rsidR="00CC24D8">
        <w:rPr>
          <w:sz w:val="24"/>
          <w:szCs w:val="24"/>
        </w:rPr>
        <w:t>я</w:t>
      </w:r>
      <w:r w:rsidRPr="00BB03BF">
        <w:rPr>
          <w:sz w:val="24"/>
          <w:szCs w:val="24"/>
        </w:rPr>
        <w:t xml:space="preserve"> администрации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06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4F76B1" w:rsidRPr="00BB03BF" w:rsidRDefault="004F76B1" w:rsidP="00BB03BF">
      <w:pPr>
        <w:pStyle w:val="aa"/>
        <w:tabs>
          <w:tab w:val="left" w:pos="993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</w:t>
      </w:r>
      <w:r w:rsidRPr="00BB03BF">
        <w:rPr>
          <w:sz w:val="24"/>
          <w:szCs w:val="24"/>
        </w:rPr>
        <w:lastRenderedPageBreak/>
        <w:t>строительства (реконструкции, в том числе с элементами реставрации, технического перевооружения) или приобретения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объекта недвижимого имущества, рассчитанной в ценах соответствующих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 xml:space="preserve">лет стоимости объекта капитального строительства муниципальной собственности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 (сметной или предполагаемой (предельной) либо стоимости приобретения объекта недвижимого имущества в муниципальную собственность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округа, соответствующих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акту (решению), а также с указанием рассчитанного в ценах сопутствующих лет общего объема капитальных вложений, в том числе объема бюджетных ассигнований предусмотренного органу местной администрации</w:t>
      </w:r>
      <w:r w:rsidR="00BB03BF">
        <w:rPr>
          <w:sz w:val="24"/>
          <w:szCs w:val="24"/>
        </w:rPr>
        <w:t xml:space="preserve">, </w:t>
      </w:r>
      <w:r w:rsidRPr="00BB03BF">
        <w:rPr>
          <w:sz w:val="24"/>
          <w:szCs w:val="24"/>
        </w:rPr>
        <w:t xml:space="preserve"> как получателю средств местного бюджета,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инвестиций, предусмотренному решением «О бюджете </w:t>
      </w:r>
      <w:r w:rsidR="00BB03BF">
        <w:rPr>
          <w:sz w:val="24"/>
          <w:szCs w:val="24"/>
        </w:rPr>
        <w:t>Красноборского</w:t>
      </w:r>
      <w:r w:rsidRPr="00BB03BF">
        <w:rPr>
          <w:sz w:val="24"/>
          <w:szCs w:val="24"/>
        </w:rPr>
        <w:t xml:space="preserve"> муниципального округа на текущий финансовый год и на плановый период»;</w:t>
      </w:r>
    </w:p>
    <w:p w:rsidR="004F76B1" w:rsidRPr="00BB03BF" w:rsidRDefault="004F76B1" w:rsidP="00BB03BF">
      <w:pPr>
        <w:pStyle w:val="aa"/>
        <w:tabs>
          <w:tab w:val="left" w:pos="993"/>
        </w:tabs>
        <w:spacing w:before="2" w:line="276" w:lineRule="auto"/>
        <w:ind w:right="110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 xml:space="preserve">б) положения, устанавливающие права и обязанности учреждения по заключению и исполнению от имени </w:t>
      </w:r>
      <w:r w:rsidR="00D43D69">
        <w:rPr>
          <w:sz w:val="24"/>
          <w:szCs w:val="24"/>
        </w:rPr>
        <w:t>Красноборского</w:t>
      </w:r>
      <w:r w:rsidR="00D43D69" w:rsidRP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муниципального округа Архангельской области в лице органов местной администрации муниципальных контрактов;</w:t>
      </w:r>
    </w:p>
    <w:p w:rsidR="004F76B1" w:rsidRPr="00BB03BF" w:rsidRDefault="004F76B1" w:rsidP="00BB03BF">
      <w:pPr>
        <w:pStyle w:val="aa"/>
        <w:tabs>
          <w:tab w:val="left" w:pos="993"/>
        </w:tabs>
        <w:spacing w:line="276" w:lineRule="auto"/>
        <w:ind w:right="114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в) ответственность учреждения за неисполнение или ненадлежащее исполнение полномочий, переданных ему в соответствии с соглашением о передаче полномочий;</w:t>
      </w:r>
    </w:p>
    <w:p w:rsidR="004F76B1" w:rsidRPr="00BB03BF" w:rsidRDefault="004F76B1" w:rsidP="00BB03BF">
      <w:pPr>
        <w:pStyle w:val="aa"/>
        <w:tabs>
          <w:tab w:val="left" w:pos="993"/>
        </w:tabs>
        <w:spacing w:line="276" w:lineRule="auto"/>
        <w:ind w:right="107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г) положения, устанавливающие право органам местной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администрации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на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проведение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проверок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и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соблюдения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учреждением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условий, установленных заключенным соглашением о передаче полномочий;</w:t>
      </w:r>
    </w:p>
    <w:p w:rsidR="004F76B1" w:rsidRPr="00BB03BF" w:rsidRDefault="004F76B1" w:rsidP="00BB03BF">
      <w:pPr>
        <w:pStyle w:val="aa"/>
        <w:tabs>
          <w:tab w:val="left" w:pos="993"/>
        </w:tabs>
        <w:spacing w:line="276" w:lineRule="auto"/>
        <w:ind w:right="103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д) положения, устанавливающие обязанность учреждения по ведению бюджетного учета, составлению и представлению бюджетной отчетности органам местной администрации как получателю средства местного бюджета в установленном порядке.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02" w:firstLine="567"/>
        <w:jc w:val="both"/>
        <w:rPr>
          <w:color w:val="202020"/>
          <w:sz w:val="24"/>
          <w:szCs w:val="24"/>
        </w:rPr>
      </w:pPr>
      <w:r w:rsidRPr="00BB03BF">
        <w:rPr>
          <w:sz w:val="24"/>
          <w:szCs w:val="24"/>
        </w:rPr>
        <w:t>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</w:t>
      </w:r>
      <w:r w:rsidR="00BB03BF">
        <w:rPr>
          <w:sz w:val="24"/>
          <w:szCs w:val="24"/>
        </w:rPr>
        <w:t>,</w:t>
      </w:r>
      <w:r w:rsidRPr="00BB03BF">
        <w:rPr>
          <w:sz w:val="24"/>
          <w:szCs w:val="24"/>
        </w:rPr>
        <w:t xml:space="preserve"> в том числе положения, предусмотренные подпунктами «б» - «д» пункта 14 настоящего Порядка,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</w:t>
      </w:r>
      <w:r w:rsidR="00BB03BF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органу местной администрации как получателю средств местного бюджета, соответствующего акту (решению).</w:t>
      </w:r>
    </w:p>
    <w:p w:rsidR="004F76B1" w:rsidRPr="00BB03BF" w:rsidRDefault="004F76B1" w:rsidP="00BB03BF">
      <w:pPr>
        <w:pStyle w:val="a9"/>
        <w:numPr>
          <w:ilvl w:val="0"/>
          <w:numId w:val="13"/>
        </w:numPr>
        <w:tabs>
          <w:tab w:val="left" w:pos="993"/>
        </w:tabs>
        <w:spacing w:before="62" w:line="276" w:lineRule="auto"/>
        <w:ind w:left="0" w:right="104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Федерации, и отражаются на открытых в органах Федерального казначейства по Архангельской области и Ненецкому автономному округу (далее – Федеральное казначейство) в порядке, установленном Федеральным казначейством, лицевых счетах:</w:t>
      </w:r>
    </w:p>
    <w:p w:rsidR="004F76B1" w:rsidRPr="00BB03BF" w:rsidRDefault="004F76B1" w:rsidP="00BB03BF">
      <w:pPr>
        <w:pStyle w:val="aa"/>
        <w:tabs>
          <w:tab w:val="left" w:pos="993"/>
        </w:tabs>
        <w:spacing w:before="1" w:line="276" w:lineRule="auto"/>
        <w:ind w:right="107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а) получателя средств местного бюджета – в случае заключения муниципальных контрактов муниципальным заказчиком;</w:t>
      </w:r>
    </w:p>
    <w:p w:rsidR="004F76B1" w:rsidRPr="00BB03BF" w:rsidRDefault="004F76B1" w:rsidP="00BB03BF">
      <w:pPr>
        <w:pStyle w:val="aa"/>
        <w:tabs>
          <w:tab w:val="left" w:pos="993"/>
        </w:tabs>
        <w:spacing w:before="2" w:line="276" w:lineRule="auto"/>
        <w:ind w:right="107" w:firstLine="567"/>
        <w:jc w:val="both"/>
        <w:rPr>
          <w:sz w:val="24"/>
          <w:szCs w:val="24"/>
        </w:rPr>
      </w:pPr>
      <w:r w:rsidRPr="00BB03BF">
        <w:rPr>
          <w:sz w:val="24"/>
          <w:szCs w:val="24"/>
        </w:rPr>
        <w:t>б)</w:t>
      </w:r>
      <w:r w:rsidR="00D43D69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для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учета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операций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по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переданным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полномочиям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получателя</w:t>
      </w:r>
      <w:r w:rsidR="00F80D92">
        <w:rPr>
          <w:sz w:val="24"/>
          <w:szCs w:val="24"/>
        </w:rPr>
        <w:t xml:space="preserve"> </w:t>
      </w:r>
      <w:r w:rsidRPr="00BB03BF">
        <w:rPr>
          <w:sz w:val="24"/>
          <w:szCs w:val="24"/>
        </w:rPr>
        <w:t>средств местного бюджета – в случае заключения муниципальных контрактов учреждениями от лица органов местной администрации.</w:t>
      </w:r>
    </w:p>
    <w:p w:rsidR="004F76B1" w:rsidRPr="00F80D92" w:rsidRDefault="004F76B1" w:rsidP="00F80D92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03" w:firstLine="567"/>
        <w:jc w:val="both"/>
        <w:rPr>
          <w:sz w:val="24"/>
          <w:szCs w:val="24"/>
        </w:rPr>
      </w:pPr>
      <w:r w:rsidRPr="00F80D92">
        <w:rPr>
          <w:sz w:val="24"/>
          <w:szCs w:val="24"/>
        </w:rPr>
        <w:t>В целях открытия органу местной администрации в органе Федерального</w:t>
      </w:r>
      <w:r w:rsidR="00F80D92" w:rsidRPr="00F80D92">
        <w:rPr>
          <w:sz w:val="24"/>
          <w:szCs w:val="24"/>
        </w:rPr>
        <w:t xml:space="preserve"> </w:t>
      </w:r>
      <w:r w:rsidRPr="00F80D92">
        <w:rPr>
          <w:sz w:val="24"/>
          <w:szCs w:val="24"/>
        </w:rPr>
        <w:t>казначейства</w:t>
      </w:r>
      <w:r w:rsidR="00F80D92" w:rsidRPr="00F80D92">
        <w:rPr>
          <w:sz w:val="24"/>
          <w:szCs w:val="24"/>
        </w:rPr>
        <w:t xml:space="preserve"> </w:t>
      </w:r>
      <w:r w:rsidRPr="00F80D92">
        <w:rPr>
          <w:sz w:val="24"/>
          <w:szCs w:val="24"/>
        </w:rPr>
        <w:t>лицевого</w:t>
      </w:r>
      <w:r w:rsidR="00F80D92" w:rsidRPr="00F80D92">
        <w:rPr>
          <w:sz w:val="24"/>
          <w:szCs w:val="24"/>
        </w:rPr>
        <w:t xml:space="preserve"> </w:t>
      </w:r>
      <w:r w:rsidRPr="00F80D92">
        <w:rPr>
          <w:sz w:val="24"/>
          <w:szCs w:val="24"/>
        </w:rPr>
        <w:t>счета,</w:t>
      </w:r>
      <w:r w:rsidR="00F80D92" w:rsidRPr="00F80D92">
        <w:rPr>
          <w:sz w:val="24"/>
          <w:szCs w:val="24"/>
        </w:rPr>
        <w:t xml:space="preserve"> </w:t>
      </w:r>
      <w:r w:rsidRPr="00F80D92">
        <w:rPr>
          <w:sz w:val="24"/>
          <w:szCs w:val="24"/>
        </w:rPr>
        <w:t>указанного</w:t>
      </w:r>
      <w:r w:rsidR="00F80D92" w:rsidRPr="00F80D92">
        <w:rPr>
          <w:sz w:val="24"/>
          <w:szCs w:val="24"/>
        </w:rPr>
        <w:t xml:space="preserve"> </w:t>
      </w:r>
      <w:r w:rsidRPr="00F80D92">
        <w:rPr>
          <w:sz w:val="24"/>
          <w:szCs w:val="24"/>
        </w:rPr>
        <w:t>в</w:t>
      </w:r>
      <w:r w:rsidR="00F80D92" w:rsidRPr="00F80D92">
        <w:rPr>
          <w:sz w:val="24"/>
          <w:szCs w:val="24"/>
        </w:rPr>
        <w:t xml:space="preserve"> </w:t>
      </w:r>
      <w:r w:rsidRPr="00F80D92">
        <w:rPr>
          <w:spacing w:val="-2"/>
          <w:sz w:val="24"/>
          <w:szCs w:val="24"/>
        </w:rPr>
        <w:t>подпункте</w:t>
      </w:r>
      <w:r w:rsidR="00F80D92" w:rsidRPr="00F80D92">
        <w:rPr>
          <w:spacing w:val="-2"/>
          <w:sz w:val="24"/>
          <w:szCs w:val="24"/>
        </w:rPr>
        <w:t xml:space="preserve"> </w:t>
      </w:r>
      <w:r w:rsidRPr="00F80D92">
        <w:rPr>
          <w:sz w:val="24"/>
          <w:szCs w:val="24"/>
        </w:rPr>
        <w:t xml:space="preserve">«б» пункта 16 настоящего Порядка, </w:t>
      </w:r>
      <w:r w:rsidRPr="00F80D92">
        <w:rPr>
          <w:sz w:val="24"/>
          <w:szCs w:val="24"/>
        </w:rPr>
        <w:lastRenderedPageBreak/>
        <w:t xml:space="preserve">учреждение в течение 5 рабочих дней со дня получения от органа местной </w:t>
      </w:r>
      <w:r w:rsidR="00F80D92" w:rsidRPr="00F80D92">
        <w:rPr>
          <w:sz w:val="24"/>
          <w:szCs w:val="24"/>
        </w:rPr>
        <w:t>администрации,</w:t>
      </w:r>
      <w:r w:rsidRPr="00F80D92">
        <w:rPr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средств местного бюджета, в порядке, установленном Федеральным казначейством. Основанием для открытия лицевого счета, указанного в подпункте «б» пункта 16 настоящего Порядка, является копия соглашения о передаче полномочий.</w:t>
      </w:r>
    </w:p>
    <w:p w:rsidR="004F76B1" w:rsidRDefault="004F76B1" w:rsidP="004F76B1">
      <w:pPr>
        <w:pStyle w:val="a9"/>
        <w:numPr>
          <w:ilvl w:val="1"/>
          <w:numId w:val="14"/>
        </w:numPr>
        <w:tabs>
          <w:tab w:val="left" w:pos="3866"/>
        </w:tabs>
        <w:spacing w:before="0"/>
        <w:ind w:left="3866" w:right="0" w:hanging="466"/>
        <w:jc w:val="both"/>
        <w:rPr>
          <w:b/>
          <w:sz w:val="28"/>
        </w:rPr>
      </w:pPr>
      <w:r>
        <w:rPr>
          <w:b/>
          <w:sz w:val="28"/>
        </w:rPr>
        <w:t>Предоставление</w:t>
      </w:r>
      <w:r w:rsidR="00F80D92">
        <w:rPr>
          <w:b/>
          <w:sz w:val="28"/>
        </w:rPr>
        <w:t xml:space="preserve"> </w:t>
      </w:r>
      <w:r>
        <w:rPr>
          <w:b/>
          <w:spacing w:val="-2"/>
          <w:sz w:val="28"/>
        </w:rPr>
        <w:t>субсидий</w:t>
      </w:r>
    </w:p>
    <w:p w:rsidR="004F76B1" w:rsidRPr="00F80D92" w:rsidRDefault="004F76B1" w:rsidP="00F80D92">
      <w:pPr>
        <w:pStyle w:val="a9"/>
        <w:numPr>
          <w:ilvl w:val="0"/>
          <w:numId w:val="13"/>
        </w:numPr>
        <w:tabs>
          <w:tab w:val="left" w:pos="993"/>
        </w:tabs>
        <w:spacing w:before="185" w:line="276" w:lineRule="auto"/>
        <w:ind w:left="0" w:right="103" w:firstLine="567"/>
        <w:jc w:val="both"/>
        <w:rPr>
          <w:sz w:val="24"/>
          <w:szCs w:val="24"/>
        </w:rPr>
      </w:pPr>
      <w:r w:rsidRPr="00F80D92">
        <w:rPr>
          <w:sz w:val="24"/>
          <w:szCs w:val="24"/>
        </w:rPr>
        <w:t xml:space="preserve">Субсидии предоставляются учреждениям в размере средств, предусмотренных актом (решением), в пределах бюджетных ассигнований, предусмотренных решением «О бюджете </w:t>
      </w:r>
      <w:r w:rsidR="00D43D69">
        <w:rPr>
          <w:sz w:val="24"/>
          <w:szCs w:val="24"/>
        </w:rPr>
        <w:t>Красноборского</w:t>
      </w:r>
      <w:r w:rsidRPr="00F80D92">
        <w:rPr>
          <w:sz w:val="24"/>
          <w:szCs w:val="24"/>
        </w:rPr>
        <w:t xml:space="preserve"> муниципального округа на текущий финансовый год и на плановый период», и лимитов бюджетных обязательств, доведенных в установленном порядке получателю средств местного бюджета на цели предоставления </w:t>
      </w:r>
      <w:r w:rsidRPr="00F80D92">
        <w:rPr>
          <w:spacing w:val="-2"/>
          <w:sz w:val="24"/>
          <w:szCs w:val="24"/>
        </w:rPr>
        <w:t>субсидий.</w:t>
      </w:r>
    </w:p>
    <w:p w:rsidR="004F76B1" w:rsidRPr="00D43D69" w:rsidRDefault="004F76B1" w:rsidP="00F80D92">
      <w:pPr>
        <w:pStyle w:val="a9"/>
        <w:numPr>
          <w:ilvl w:val="0"/>
          <w:numId w:val="13"/>
        </w:numPr>
        <w:tabs>
          <w:tab w:val="left" w:pos="993"/>
        </w:tabs>
        <w:spacing w:before="62" w:line="276" w:lineRule="auto"/>
        <w:ind w:left="0" w:right="105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Предоставление субсидии осуществляется в соответствии с соглашением, заключенным между органами местной администрации как получателями средств местного бюджета, предоставляющими субсидию учреждению, и учреждением (далее –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</w:t>
      </w:r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По</w:t>
      </w:r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 xml:space="preserve">решению, принятому в соответствии с </w:t>
      </w:r>
      <w:hyperlink r:id="rId12">
        <w:r w:rsidRPr="00D43D69">
          <w:rPr>
            <w:sz w:val="24"/>
            <w:szCs w:val="24"/>
          </w:rPr>
          <w:t>абзацем четырнадцатым пункта 4</w:t>
        </w:r>
      </w:hyperlink>
      <w:r w:rsidR="00D43D69" w:rsidRPr="00D43D69">
        <w:rPr>
          <w:sz w:val="24"/>
          <w:szCs w:val="24"/>
        </w:rPr>
        <w:t xml:space="preserve"> </w:t>
      </w:r>
      <w:hyperlink r:id="rId13">
        <w:r w:rsidRPr="00D43D69">
          <w:rPr>
            <w:sz w:val="24"/>
            <w:szCs w:val="24"/>
          </w:rPr>
          <w:t>статьи</w:t>
        </w:r>
        <w:r w:rsidR="00D43D69" w:rsidRPr="00D43D69">
          <w:rPr>
            <w:sz w:val="24"/>
            <w:szCs w:val="24"/>
          </w:rPr>
          <w:t xml:space="preserve"> </w:t>
        </w:r>
        <w:r w:rsidRPr="00D43D69">
          <w:rPr>
            <w:sz w:val="24"/>
            <w:szCs w:val="24"/>
          </w:rPr>
          <w:t>78.2</w:t>
        </w:r>
      </w:hyperlink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Бюджетного</w:t>
      </w:r>
      <w:r w:rsidR="00D43D69" w:rsidRPr="00D43D69">
        <w:rPr>
          <w:sz w:val="24"/>
          <w:szCs w:val="24"/>
        </w:rPr>
        <w:t xml:space="preserve"> </w:t>
      </w:r>
      <w:r w:rsidR="00CC24D8">
        <w:rPr>
          <w:sz w:val="24"/>
          <w:szCs w:val="24"/>
        </w:rPr>
        <w:t>к</w:t>
      </w:r>
      <w:r w:rsidRPr="00D43D69">
        <w:rPr>
          <w:sz w:val="24"/>
          <w:szCs w:val="24"/>
        </w:rPr>
        <w:t>одекса</w:t>
      </w:r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Российской</w:t>
      </w:r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Федерации,</w:t>
      </w:r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получателю</w:t>
      </w:r>
      <w:r w:rsidR="00D43D69" w:rsidRP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средств местного бюджета может быть предоставлено право заключать соглашения о предоставлении субсидии на срок реализации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соответствующих решений, превышающий срок действия утвержденных ему лимитов бюджетных обязательств на предоставление субсидий.</w:t>
      </w:r>
    </w:p>
    <w:p w:rsidR="004F76B1" w:rsidRPr="00D43D69" w:rsidRDefault="004F76B1" w:rsidP="00D43D69">
      <w:pPr>
        <w:pStyle w:val="a9"/>
        <w:numPr>
          <w:ilvl w:val="0"/>
          <w:numId w:val="13"/>
        </w:numPr>
        <w:tabs>
          <w:tab w:val="left" w:pos="993"/>
        </w:tabs>
        <w:spacing w:before="3" w:line="276" w:lineRule="auto"/>
        <w:ind w:left="0" w:right="107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Соглашение о предоставлении субсидии может быть заключено в отношении нескольких объектов и должно содержать: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2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а) цель и значения результатов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</w:t>
      </w:r>
      <w:r w:rsidR="00D43D69">
        <w:rPr>
          <w:sz w:val="24"/>
          <w:szCs w:val="24"/>
        </w:rPr>
        <w:t>Красноборского</w:t>
      </w:r>
      <w:r w:rsidRPr="00D43D69">
        <w:rPr>
          <w:sz w:val="24"/>
          <w:szCs w:val="24"/>
        </w:rPr>
        <w:t xml:space="preserve"> муниципального округа либо стоимости приобретения объекта недвижимого имущества в муниципальную собственность </w:t>
      </w:r>
      <w:r w:rsidR="00CC24D8">
        <w:rPr>
          <w:sz w:val="24"/>
          <w:szCs w:val="24"/>
        </w:rPr>
        <w:t>Красноборского</w:t>
      </w:r>
      <w:r w:rsidRPr="00D43D69">
        <w:rPr>
          <w:sz w:val="24"/>
          <w:szCs w:val="24"/>
        </w:rPr>
        <w:t xml:space="preserve"> муниципального округа), соответствующих акту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(решению),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а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также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с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указанием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общего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(предельного) объема капитальных вложений за счет всех источников финансового обеспечения, в том числе общего объема предоставляемой субсидии, соответствующего акту (решению). Общий объем предоставляемой субсидии должен соответствовать объему бюджетных ассигнований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 xml:space="preserve">на предоставление субсидии, предусмотренному  решением «О бюджете </w:t>
      </w:r>
      <w:r w:rsidR="00D43D69">
        <w:rPr>
          <w:sz w:val="24"/>
          <w:szCs w:val="24"/>
        </w:rPr>
        <w:t>Красноборского</w:t>
      </w:r>
      <w:r w:rsidRPr="00D43D69">
        <w:rPr>
          <w:sz w:val="24"/>
          <w:szCs w:val="24"/>
        </w:rPr>
        <w:t xml:space="preserve"> муниципального округа на текущий финансовый год и на плановый период»;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12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4F76B1" w:rsidRPr="00D43D69" w:rsidRDefault="004F76B1" w:rsidP="00D43D69">
      <w:pPr>
        <w:pStyle w:val="aa"/>
        <w:tabs>
          <w:tab w:val="left" w:pos="993"/>
        </w:tabs>
        <w:spacing w:before="1" w:line="276" w:lineRule="auto"/>
        <w:ind w:right="111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в) условие о соблюдении учреждением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6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lastRenderedPageBreak/>
        <w:t>г) положения, устанавливающие обязанность муниципального учреждения и муниципального унитарного предприятия по открытию в органе Федерального казначейства лицевого счета для учета операций с субсидиями;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5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изысканий,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выполняемых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для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подготовки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такой</w:t>
      </w:r>
      <w:r w:rsidR="00D43D69">
        <w:rPr>
          <w:sz w:val="24"/>
          <w:szCs w:val="24"/>
        </w:rPr>
        <w:t xml:space="preserve"> </w:t>
      </w:r>
      <w:r w:rsidRPr="00D43D69">
        <w:rPr>
          <w:spacing w:val="-2"/>
          <w:sz w:val="24"/>
          <w:szCs w:val="24"/>
        </w:rPr>
        <w:t>проектной</w:t>
      </w:r>
      <w:r w:rsidR="00D43D69">
        <w:rPr>
          <w:spacing w:val="-2"/>
          <w:sz w:val="24"/>
          <w:szCs w:val="24"/>
        </w:rPr>
        <w:t xml:space="preserve"> </w:t>
      </w:r>
      <w:r w:rsidRPr="00D43D69">
        <w:rPr>
          <w:sz w:val="24"/>
          <w:szCs w:val="24"/>
        </w:rPr>
        <w:t>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документации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и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результатов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инженерных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изысканий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и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4F76B1" w:rsidRPr="00D43D69" w:rsidRDefault="004F76B1" w:rsidP="00D43D69">
      <w:pPr>
        <w:pStyle w:val="aa"/>
        <w:tabs>
          <w:tab w:val="left" w:pos="993"/>
        </w:tabs>
        <w:spacing w:before="2" w:line="276" w:lineRule="auto"/>
        <w:ind w:right="104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е) обязательство муниципального бюджетного учреждения осуществлять расходы, связанные с проведением мероприятий, указанных в </w:t>
      </w:r>
      <w:hyperlink r:id="rId14">
        <w:r w:rsidRPr="00D43D69">
          <w:rPr>
            <w:sz w:val="24"/>
            <w:szCs w:val="24"/>
          </w:rPr>
          <w:t>подпункте «д</w:t>
        </w:r>
      </w:hyperlink>
      <w:r w:rsidRPr="00D43D69">
        <w:rPr>
          <w:sz w:val="24"/>
          <w:szCs w:val="24"/>
        </w:rPr>
        <w:t>» настоящего пункта, без использования субсидии, если предоставление субсидии на эти цели не предусмотрено актом (решением);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7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з) обязательство муниципального бюджетного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размере,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4F76B1" w:rsidRPr="00D43D69" w:rsidRDefault="004F76B1" w:rsidP="00D43D69">
      <w:pPr>
        <w:pStyle w:val="aa"/>
        <w:tabs>
          <w:tab w:val="left" w:pos="993"/>
        </w:tabs>
        <w:spacing w:before="2" w:line="276" w:lineRule="auto"/>
        <w:ind w:right="107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и) сроки (порядок определения сроков) перечисления субсидии, а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также положения, устанавливающие обязанность перечисления субсидии на лицевой счет для учета операций с субсидиями, открытый в органе Федерального казначейства;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6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к) положения, устанавливающие право получателя средств местного бюджета, предоставляющего субсидию, на проведение проверок соблюдения учреждением условий, установленных соглашением о предоставлении </w:t>
      </w:r>
      <w:r w:rsidRPr="00D43D69">
        <w:rPr>
          <w:spacing w:val="-2"/>
          <w:sz w:val="24"/>
          <w:szCs w:val="24"/>
        </w:rPr>
        <w:t>субсидии;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л) порядок возврата учреждением средств в объеме остатка не использованной на начало очередного финансового года ранее перечисленной этому учреждению в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этих средств на цели предоставления субсидии на капитальные вложения, указанного в пункте 27 настоящего Порядка;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м) порядок возврата сумм, использованных учреждением, в случае установления по результатам проверок фактов нарушения этим учреждением целей и условий, определенных соглашением о предоставлении субсидии;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9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н) положения, предусматривающие приостановление предоставления субсидии, либо сокращение объема предоставляемой субсидии в связи с нарушением учреждением условия о </w:t>
      </w:r>
      <w:r w:rsidR="00D43D69" w:rsidRPr="00D43D69">
        <w:rPr>
          <w:sz w:val="24"/>
          <w:szCs w:val="24"/>
        </w:rPr>
        <w:t>софинансирования</w:t>
      </w:r>
      <w:r w:rsidRPr="00D43D69">
        <w:rPr>
          <w:sz w:val="24"/>
          <w:szCs w:val="24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</w:t>
      </w:r>
      <w:r w:rsidRPr="00D43D69">
        <w:rPr>
          <w:sz w:val="24"/>
          <w:szCs w:val="24"/>
        </w:rPr>
        <w:lastRenderedPageBreak/>
        <w:t>такое условие;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о) порядок и сроки представления учреждением отчетности об использовании субсидии, а также о достижении значений результатов предоставления субсидии;</w:t>
      </w:r>
    </w:p>
    <w:p w:rsidR="004F76B1" w:rsidRPr="00D43D69" w:rsidRDefault="004F76B1" w:rsidP="00D43D69">
      <w:pPr>
        <w:pStyle w:val="aa"/>
        <w:tabs>
          <w:tab w:val="left" w:pos="993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п) случаи и порядок внесения изменений в соглашение о предоставлении субсидии, в том числе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 xml:space="preserve">в случае уменьшения в соответствии с Бюджетным </w:t>
      </w:r>
      <w:hyperlink r:id="rId15">
        <w:r w:rsidRPr="00D43D69">
          <w:rPr>
            <w:sz w:val="24"/>
            <w:szCs w:val="24"/>
          </w:rPr>
          <w:t>кодексом</w:t>
        </w:r>
      </w:hyperlink>
      <w:r w:rsidRPr="00D43D69">
        <w:rPr>
          <w:sz w:val="24"/>
          <w:szCs w:val="24"/>
        </w:rPr>
        <w:t xml:space="preserve">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4F76B1" w:rsidRPr="00D43D69" w:rsidRDefault="004F76B1" w:rsidP="00D43D69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04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r w:rsidR="00D43D69" w:rsidRPr="00D43D69">
        <w:rPr>
          <w:sz w:val="24"/>
          <w:szCs w:val="24"/>
        </w:rPr>
        <w:t>содержать,</w:t>
      </w:r>
      <w:r w:rsidRPr="00D43D69">
        <w:rPr>
          <w:sz w:val="24"/>
          <w:szCs w:val="24"/>
        </w:rPr>
        <w:t xml:space="preserve"> в том числе положения, предусмотренные подпунктами «б» - «г» и «и» - </w:t>
      </w:r>
      <w:hyperlink r:id="rId16">
        <w:r w:rsidRPr="00D43D69">
          <w:rPr>
            <w:sz w:val="24"/>
            <w:szCs w:val="24"/>
          </w:rPr>
          <w:t>«п» пункта</w:t>
        </w:r>
      </w:hyperlink>
      <w:r w:rsidRPr="00D43D69">
        <w:rPr>
          <w:sz w:val="24"/>
          <w:szCs w:val="24"/>
        </w:rPr>
        <w:t xml:space="preserve"> 20 настоящ</w:t>
      </w:r>
      <w:r w:rsidR="00F80127">
        <w:rPr>
          <w:sz w:val="24"/>
          <w:szCs w:val="24"/>
        </w:rPr>
        <w:t>его</w:t>
      </w:r>
      <w:r w:rsidRPr="00D43D69">
        <w:rPr>
          <w:sz w:val="24"/>
          <w:szCs w:val="24"/>
        </w:rPr>
        <w:t xml:space="preserve"> П</w:t>
      </w:r>
      <w:r w:rsidR="00F80127">
        <w:rPr>
          <w:sz w:val="24"/>
          <w:szCs w:val="24"/>
        </w:rPr>
        <w:t>орядка</w:t>
      </w:r>
      <w:r w:rsidRPr="00D43D69">
        <w:rPr>
          <w:sz w:val="24"/>
          <w:szCs w:val="24"/>
        </w:rPr>
        <w:t>, а также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цель,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общего объема предоставляемой субсидии, соответствующего акту (решению), сроков подготовки обоснования инвестиций и проведения его технологического и ценового аудита.</w:t>
      </w:r>
    </w:p>
    <w:p w:rsidR="004F76B1" w:rsidRPr="00D43D69" w:rsidRDefault="004F76B1" w:rsidP="00D43D69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10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</w:t>
      </w:r>
      <w:r w:rsidRPr="00D43D69">
        <w:rPr>
          <w:spacing w:val="-2"/>
          <w:sz w:val="24"/>
          <w:szCs w:val="24"/>
        </w:rPr>
        <w:t>заключается.</w:t>
      </w:r>
    </w:p>
    <w:p w:rsidR="004F76B1" w:rsidRPr="00D43D69" w:rsidRDefault="004F76B1" w:rsidP="00D43D69">
      <w:pPr>
        <w:pStyle w:val="a9"/>
        <w:numPr>
          <w:ilvl w:val="0"/>
          <w:numId w:val="13"/>
        </w:numPr>
        <w:tabs>
          <w:tab w:val="left" w:pos="993"/>
        </w:tabs>
        <w:spacing w:before="62" w:line="278" w:lineRule="auto"/>
        <w:ind w:left="0" w:right="111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>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средств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местного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бюджета,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осуществляются</w:t>
      </w:r>
      <w:r w:rsidR="00D43D69">
        <w:rPr>
          <w:sz w:val="24"/>
          <w:szCs w:val="24"/>
        </w:rPr>
        <w:t xml:space="preserve"> </w:t>
      </w:r>
      <w:r w:rsidRPr="00D43D69">
        <w:rPr>
          <w:sz w:val="24"/>
          <w:szCs w:val="24"/>
        </w:rPr>
        <w:t>на</w:t>
      </w:r>
      <w:r w:rsidR="00D43D69">
        <w:rPr>
          <w:sz w:val="24"/>
          <w:szCs w:val="24"/>
        </w:rPr>
        <w:t xml:space="preserve"> </w:t>
      </w:r>
      <w:r w:rsidRPr="00D43D69">
        <w:rPr>
          <w:spacing w:val="-2"/>
          <w:sz w:val="24"/>
          <w:szCs w:val="24"/>
        </w:rPr>
        <w:t>основании</w:t>
      </w:r>
      <w:r w:rsidR="00D43D69" w:rsidRPr="00D43D69">
        <w:rPr>
          <w:spacing w:val="-2"/>
          <w:sz w:val="24"/>
          <w:szCs w:val="24"/>
        </w:rPr>
        <w:t xml:space="preserve"> </w:t>
      </w:r>
      <w:r w:rsidRPr="00D43D69">
        <w:rPr>
          <w:sz w:val="24"/>
          <w:szCs w:val="24"/>
        </w:rPr>
        <w:t xml:space="preserve">акта (решения), подготовленного с учетом положений пункта 20 настоящих </w:t>
      </w:r>
      <w:r w:rsidRPr="00D43D69">
        <w:rPr>
          <w:spacing w:val="-2"/>
          <w:sz w:val="24"/>
          <w:szCs w:val="24"/>
        </w:rPr>
        <w:t>Порядка.</w:t>
      </w:r>
    </w:p>
    <w:p w:rsidR="004F76B1" w:rsidRPr="00D43D69" w:rsidRDefault="004F76B1" w:rsidP="00D43D69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05" w:firstLine="567"/>
        <w:jc w:val="both"/>
        <w:rPr>
          <w:sz w:val="24"/>
          <w:szCs w:val="24"/>
        </w:rPr>
      </w:pPr>
      <w:r w:rsidRPr="00D43D69">
        <w:rPr>
          <w:sz w:val="24"/>
          <w:szCs w:val="24"/>
        </w:rPr>
        <w:t xml:space="preserve">Операции с субсидиями, поступающими учреждениям, осуществляется в установленном Федеральным казначейством порядке и учитываются на отдельных лицевых счетах, открываемых учреждениям в органах Федерального казначейства в порядке, установленном Федеральным </w:t>
      </w:r>
      <w:r w:rsidRPr="00D43D69">
        <w:rPr>
          <w:spacing w:val="-2"/>
          <w:sz w:val="24"/>
          <w:szCs w:val="24"/>
        </w:rPr>
        <w:t>казначейством.</w:t>
      </w:r>
    </w:p>
    <w:p w:rsidR="004F76B1" w:rsidRPr="00430A5A" w:rsidRDefault="004F76B1" w:rsidP="00430A5A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10" w:firstLine="567"/>
        <w:jc w:val="both"/>
        <w:rPr>
          <w:sz w:val="24"/>
          <w:szCs w:val="24"/>
        </w:rPr>
      </w:pPr>
      <w:r w:rsidRPr="00430A5A">
        <w:rPr>
          <w:sz w:val="24"/>
          <w:szCs w:val="24"/>
        </w:rPr>
        <w:t xml:space="preserve">Санкционирование расходов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</w:t>
      </w:r>
      <w:r w:rsidR="00F80127">
        <w:rPr>
          <w:sz w:val="24"/>
          <w:szCs w:val="24"/>
        </w:rPr>
        <w:t>У</w:t>
      </w:r>
      <w:r w:rsidRPr="00430A5A">
        <w:rPr>
          <w:sz w:val="24"/>
          <w:szCs w:val="24"/>
        </w:rPr>
        <w:t xml:space="preserve">правлением администрации </w:t>
      </w:r>
      <w:r w:rsidR="00F80127">
        <w:rPr>
          <w:sz w:val="24"/>
          <w:szCs w:val="24"/>
        </w:rPr>
        <w:t>Красноборского</w:t>
      </w:r>
      <w:r w:rsidRPr="00430A5A">
        <w:rPr>
          <w:sz w:val="24"/>
          <w:szCs w:val="24"/>
        </w:rPr>
        <w:t xml:space="preserve"> муниципального округа.</w:t>
      </w:r>
    </w:p>
    <w:p w:rsidR="004F76B1" w:rsidRPr="00430A5A" w:rsidRDefault="004F76B1" w:rsidP="00430A5A">
      <w:pPr>
        <w:pStyle w:val="a9"/>
        <w:numPr>
          <w:ilvl w:val="0"/>
          <w:numId w:val="13"/>
        </w:numPr>
        <w:tabs>
          <w:tab w:val="left" w:pos="993"/>
        </w:tabs>
        <w:spacing w:before="0" w:line="276" w:lineRule="auto"/>
        <w:ind w:left="0" w:right="113" w:firstLine="567"/>
        <w:jc w:val="both"/>
        <w:rPr>
          <w:sz w:val="24"/>
          <w:szCs w:val="24"/>
        </w:rPr>
      </w:pPr>
      <w:r w:rsidRPr="00430A5A">
        <w:rPr>
          <w:sz w:val="24"/>
          <w:szCs w:val="24"/>
        </w:rPr>
        <w:t>Неиспользованные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на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начало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очередного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финансового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года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остатки субсидий подлежат перечислению учреждениями в установленном порядке в местный бюджет.</w:t>
      </w:r>
    </w:p>
    <w:p w:rsidR="004F76B1" w:rsidRPr="00430A5A" w:rsidRDefault="004F76B1" w:rsidP="00430A5A">
      <w:pPr>
        <w:pStyle w:val="a9"/>
        <w:numPr>
          <w:ilvl w:val="0"/>
          <w:numId w:val="13"/>
        </w:numPr>
        <w:tabs>
          <w:tab w:val="left" w:pos="993"/>
          <w:tab w:val="left" w:pos="1314"/>
        </w:tabs>
        <w:spacing w:before="0" w:line="276" w:lineRule="auto"/>
        <w:ind w:left="0" w:right="105" w:firstLine="567"/>
        <w:jc w:val="both"/>
        <w:rPr>
          <w:sz w:val="24"/>
          <w:szCs w:val="24"/>
        </w:rPr>
      </w:pPr>
      <w:r w:rsidRPr="00430A5A">
        <w:rPr>
          <w:sz w:val="24"/>
          <w:szCs w:val="24"/>
        </w:rPr>
        <w:t>Решением органа местной администрации,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4F76B1" w:rsidRPr="00430A5A" w:rsidRDefault="004F76B1" w:rsidP="00430A5A">
      <w:pPr>
        <w:pStyle w:val="aa"/>
        <w:tabs>
          <w:tab w:val="left" w:pos="993"/>
        </w:tabs>
        <w:ind w:firstLine="567"/>
        <w:jc w:val="both"/>
        <w:rPr>
          <w:sz w:val="24"/>
          <w:szCs w:val="24"/>
        </w:rPr>
      </w:pPr>
      <w:r w:rsidRPr="00430A5A">
        <w:rPr>
          <w:sz w:val="24"/>
          <w:szCs w:val="24"/>
        </w:rPr>
        <w:t>В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указанное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решение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может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быть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включено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z w:val="24"/>
          <w:szCs w:val="24"/>
        </w:rPr>
        <w:t>несколько</w:t>
      </w:r>
      <w:r w:rsidR="00D43D69" w:rsidRPr="00430A5A">
        <w:rPr>
          <w:sz w:val="24"/>
          <w:szCs w:val="24"/>
        </w:rPr>
        <w:t xml:space="preserve"> </w:t>
      </w:r>
      <w:r w:rsidRPr="00430A5A">
        <w:rPr>
          <w:spacing w:val="-2"/>
          <w:sz w:val="24"/>
          <w:szCs w:val="24"/>
        </w:rPr>
        <w:t>объектов.</w:t>
      </w:r>
    </w:p>
    <w:p w:rsidR="00F57510" w:rsidRPr="00061400" w:rsidRDefault="00F57510" w:rsidP="00307318">
      <w:pPr>
        <w:spacing w:after="0" w:line="240" w:lineRule="auto"/>
        <w:ind w:left="759" w:right="825"/>
        <w:jc w:val="center"/>
      </w:pPr>
    </w:p>
    <w:sectPr w:rsidR="00F57510" w:rsidRPr="00061400" w:rsidSect="00CC24D8">
      <w:pgSz w:w="11910" w:h="16840"/>
      <w:pgMar w:top="709" w:right="995" w:bottom="851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63" w:rsidRDefault="00D85D63" w:rsidP="00F94823">
      <w:pPr>
        <w:spacing w:after="0" w:line="240" w:lineRule="auto"/>
      </w:pPr>
      <w:r>
        <w:separator/>
      </w:r>
    </w:p>
  </w:endnote>
  <w:endnote w:type="continuationSeparator" w:id="1">
    <w:p w:rsidR="00D85D63" w:rsidRDefault="00D85D6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63" w:rsidRDefault="00D85D63" w:rsidP="00F94823">
      <w:pPr>
        <w:spacing w:after="0" w:line="240" w:lineRule="auto"/>
      </w:pPr>
      <w:r>
        <w:separator/>
      </w:r>
    </w:p>
  </w:footnote>
  <w:footnote w:type="continuationSeparator" w:id="1">
    <w:p w:rsidR="00D85D63" w:rsidRDefault="00D85D63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A0"/>
    <w:multiLevelType w:val="hybridMultilevel"/>
    <w:tmpl w:val="287EF36C"/>
    <w:lvl w:ilvl="0" w:tplc="FD8099C8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B25644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84641A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C24A0720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C5C00C16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E4AC3C60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B39AC6F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7FA5742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ED8215F8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1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0112C8E"/>
    <w:multiLevelType w:val="hybridMultilevel"/>
    <w:tmpl w:val="9E34C61A"/>
    <w:lvl w:ilvl="0" w:tplc="71DA448E">
      <w:start w:val="1"/>
      <w:numFmt w:val="decimal"/>
      <w:lvlText w:val="%1."/>
      <w:lvlJc w:val="left"/>
      <w:pPr>
        <w:ind w:left="1090" w:hanging="281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062E57C4">
      <w:numFmt w:val="none"/>
      <w:lvlText w:val=""/>
      <w:lvlJc w:val="left"/>
      <w:pPr>
        <w:tabs>
          <w:tab w:val="num" w:pos="360"/>
        </w:tabs>
      </w:pPr>
    </w:lvl>
    <w:lvl w:ilvl="2" w:tplc="8CECC42A">
      <w:numFmt w:val="bullet"/>
      <w:lvlText w:val="•"/>
      <w:lvlJc w:val="left"/>
      <w:pPr>
        <w:ind w:left="2040" w:hanging="423"/>
      </w:pPr>
      <w:rPr>
        <w:rFonts w:hint="default"/>
        <w:lang w:val="ru-RU" w:eastAsia="en-US" w:bidi="ar-SA"/>
      </w:rPr>
    </w:lvl>
    <w:lvl w:ilvl="3" w:tplc="1F52DCA4"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4" w:tplc="2788E2CE">
      <w:numFmt w:val="bullet"/>
      <w:lvlText w:val="•"/>
      <w:lvlJc w:val="left"/>
      <w:pPr>
        <w:ind w:left="3922" w:hanging="423"/>
      </w:pPr>
      <w:rPr>
        <w:rFonts w:hint="default"/>
        <w:lang w:val="ru-RU" w:eastAsia="en-US" w:bidi="ar-SA"/>
      </w:rPr>
    </w:lvl>
    <w:lvl w:ilvl="5" w:tplc="BB7048E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CD249A32">
      <w:numFmt w:val="bullet"/>
      <w:lvlText w:val="•"/>
      <w:lvlJc w:val="left"/>
      <w:pPr>
        <w:ind w:left="5803" w:hanging="423"/>
      </w:pPr>
      <w:rPr>
        <w:rFonts w:hint="default"/>
        <w:lang w:val="ru-RU" w:eastAsia="en-US" w:bidi="ar-SA"/>
      </w:rPr>
    </w:lvl>
    <w:lvl w:ilvl="7" w:tplc="F76C851A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992C9A72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</w:abstractNum>
  <w:abstractNum w:abstractNumId="4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5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8E6DA0"/>
    <w:multiLevelType w:val="hybridMultilevel"/>
    <w:tmpl w:val="4202D3EE"/>
    <w:lvl w:ilvl="0" w:tplc="097638D8">
      <w:start w:val="1"/>
      <w:numFmt w:val="decimal"/>
      <w:lvlText w:val="%1."/>
      <w:lvlJc w:val="left"/>
      <w:pPr>
        <w:ind w:left="102" w:hanging="703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87DECB18">
      <w:numFmt w:val="bullet"/>
      <w:lvlText w:val="•"/>
      <w:lvlJc w:val="left"/>
      <w:pPr>
        <w:ind w:left="1046" w:hanging="703"/>
      </w:pPr>
      <w:rPr>
        <w:rFonts w:hint="default"/>
        <w:lang w:val="ru-RU" w:eastAsia="en-US" w:bidi="ar-SA"/>
      </w:rPr>
    </w:lvl>
    <w:lvl w:ilvl="2" w:tplc="E4A0889C">
      <w:numFmt w:val="bullet"/>
      <w:lvlText w:val="•"/>
      <w:lvlJc w:val="left"/>
      <w:pPr>
        <w:ind w:left="1993" w:hanging="703"/>
      </w:pPr>
      <w:rPr>
        <w:rFonts w:hint="default"/>
        <w:lang w:val="ru-RU" w:eastAsia="en-US" w:bidi="ar-SA"/>
      </w:rPr>
    </w:lvl>
    <w:lvl w:ilvl="3" w:tplc="36748C28">
      <w:numFmt w:val="bullet"/>
      <w:lvlText w:val="•"/>
      <w:lvlJc w:val="left"/>
      <w:pPr>
        <w:ind w:left="2939" w:hanging="703"/>
      </w:pPr>
      <w:rPr>
        <w:rFonts w:hint="default"/>
        <w:lang w:val="ru-RU" w:eastAsia="en-US" w:bidi="ar-SA"/>
      </w:rPr>
    </w:lvl>
    <w:lvl w:ilvl="4" w:tplc="4B0EAD1C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5" w:tplc="882C8E92">
      <w:numFmt w:val="bullet"/>
      <w:lvlText w:val="•"/>
      <w:lvlJc w:val="left"/>
      <w:pPr>
        <w:ind w:left="4833" w:hanging="703"/>
      </w:pPr>
      <w:rPr>
        <w:rFonts w:hint="default"/>
        <w:lang w:val="ru-RU" w:eastAsia="en-US" w:bidi="ar-SA"/>
      </w:rPr>
    </w:lvl>
    <w:lvl w:ilvl="6" w:tplc="F7262552">
      <w:numFmt w:val="bullet"/>
      <w:lvlText w:val="•"/>
      <w:lvlJc w:val="left"/>
      <w:pPr>
        <w:ind w:left="5779" w:hanging="703"/>
      </w:pPr>
      <w:rPr>
        <w:rFonts w:hint="default"/>
        <w:lang w:val="ru-RU" w:eastAsia="en-US" w:bidi="ar-SA"/>
      </w:rPr>
    </w:lvl>
    <w:lvl w:ilvl="7" w:tplc="30381F78">
      <w:numFmt w:val="bullet"/>
      <w:lvlText w:val="•"/>
      <w:lvlJc w:val="left"/>
      <w:pPr>
        <w:ind w:left="6726" w:hanging="703"/>
      </w:pPr>
      <w:rPr>
        <w:rFonts w:hint="default"/>
        <w:lang w:val="ru-RU" w:eastAsia="en-US" w:bidi="ar-SA"/>
      </w:rPr>
    </w:lvl>
    <w:lvl w:ilvl="8" w:tplc="85B62966">
      <w:numFmt w:val="bullet"/>
      <w:lvlText w:val="•"/>
      <w:lvlJc w:val="left"/>
      <w:pPr>
        <w:ind w:left="7673" w:hanging="703"/>
      </w:pPr>
      <w:rPr>
        <w:rFonts w:hint="default"/>
        <w:lang w:val="ru-RU" w:eastAsia="en-US" w:bidi="ar-SA"/>
      </w:rPr>
    </w:lvl>
  </w:abstractNum>
  <w:abstractNum w:abstractNumId="7">
    <w:nsid w:val="45BA33F3"/>
    <w:multiLevelType w:val="hybridMultilevel"/>
    <w:tmpl w:val="46F82610"/>
    <w:lvl w:ilvl="0" w:tplc="81C4D690">
      <w:start w:val="1"/>
      <w:numFmt w:val="decimal"/>
      <w:lvlText w:val="%1.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0F456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1520A6E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708C2C6E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D91C9F70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3858D63C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458A36A8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EB698E4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CA00E454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8">
    <w:nsid w:val="52E14F51"/>
    <w:multiLevelType w:val="hybridMultilevel"/>
    <w:tmpl w:val="651A01FC"/>
    <w:lvl w:ilvl="0" w:tplc="950EBEE4">
      <w:start w:val="1"/>
      <w:numFmt w:val="decimal"/>
      <w:lvlText w:val="%1."/>
      <w:lvlJc w:val="left"/>
      <w:pPr>
        <w:ind w:left="985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AE0C">
      <w:numFmt w:val="bullet"/>
      <w:lvlText w:val="•"/>
      <w:lvlJc w:val="left"/>
      <w:pPr>
        <w:ind w:left="1928" w:hanging="417"/>
      </w:pPr>
      <w:rPr>
        <w:rFonts w:hint="default"/>
        <w:lang w:val="ru-RU" w:eastAsia="en-US" w:bidi="ar-SA"/>
      </w:rPr>
    </w:lvl>
    <w:lvl w:ilvl="2" w:tplc="72F22A16">
      <w:numFmt w:val="bullet"/>
      <w:lvlText w:val="•"/>
      <w:lvlJc w:val="left"/>
      <w:pPr>
        <w:ind w:left="2777" w:hanging="417"/>
      </w:pPr>
      <w:rPr>
        <w:rFonts w:hint="default"/>
        <w:lang w:val="ru-RU" w:eastAsia="en-US" w:bidi="ar-SA"/>
      </w:rPr>
    </w:lvl>
    <w:lvl w:ilvl="3" w:tplc="FC8624C2">
      <w:numFmt w:val="bullet"/>
      <w:lvlText w:val="•"/>
      <w:lvlJc w:val="left"/>
      <w:pPr>
        <w:ind w:left="3625" w:hanging="417"/>
      </w:pPr>
      <w:rPr>
        <w:rFonts w:hint="default"/>
        <w:lang w:val="ru-RU" w:eastAsia="en-US" w:bidi="ar-SA"/>
      </w:rPr>
    </w:lvl>
    <w:lvl w:ilvl="4" w:tplc="6F56B1E4">
      <w:numFmt w:val="bullet"/>
      <w:lvlText w:val="•"/>
      <w:lvlJc w:val="left"/>
      <w:pPr>
        <w:ind w:left="4474" w:hanging="417"/>
      </w:pPr>
      <w:rPr>
        <w:rFonts w:hint="default"/>
        <w:lang w:val="ru-RU" w:eastAsia="en-US" w:bidi="ar-SA"/>
      </w:rPr>
    </w:lvl>
    <w:lvl w:ilvl="5" w:tplc="F58A7098">
      <w:numFmt w:val="bullet"/>
      <w:lvlText w:val="•"/>
      <w:lvlJc w:val="left"/>
      <w:pPr>
        <w:ind w:left="5323" w:hanging="417"/>
      </w:pPr>
      <w:rPr>
        <w:rFonts w:hint="default"/>
        <w:lang w:val="ru-RU" w:eastAsia="en-US" w:bidi="ar-SA"/>
      </w:rPr>
    </w:lvl>
    <w:lvl w:ilvl="6" w:tplc="E738EF60">
      <w:numFmt w:val="bullet"/>
      <w:lvlText w:val="•"/>
      <w:lvlJc w:val="left"/>
      <w:pPr>
        <w:ind w:left="6171" w:hanging="417"/>
      </w:pPr>
      <w:rPr>
        <w:rFonts w:hint="default"/>
        <w:lang w:val="ru-RU" w:eastAsia="en-US" w:bidi="ar-SA"/>
      </w:rPr>
    </w:lvl>
    <w:lvl w:ilvl="7" w:tplc="D5BAF090">
      <w:numFmt w:val="bullet"/>
      <w:lvlText w:val="•"/>
      <w:lvlJc w:val="left"/>
      <w:pPr>
        <w:ind w:left="7020" w:hanging="417"/>
      </w:pPr>
      <w:rPr>
        <w:rFonts w:hint="default"/>
        <w:lang w:val="ru-RU" w:eastAsia="en-US" w:bidi="ar-SA"/>
      </w:rPr>
    </w:lvl>
    <w:lvl w:ilvl="8" w:tplc="846228C2">
      <w:numFmt w:val="bullet"/>
      <w:lvlText w:val="•"/>
      <w:lvlJc w:val="left"/>
      <w:pPr>
        <w:ind w:left="7869" w:hanging="417"/>
      </w:pPr>
      <w:rPr>
        <w:rFonts w:hint="default"/>
        <w:lang w:val="ru-RU" w:eastAsia="en-US" w:bidi="ar-SA"/>
      </w:rPr>
    </w:lvl>
  </w:abstractNum>
  <w:abstractNum w:abstractNumId="9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0">
    <w:nsid w:val="5B2C6D00"/>
    <w:multiLevelType w:val="hybridMultilevel"/>
    <w:tmpl w:val="EB34D822"/>
    <w:lvl w:ilvl="0" w:tplc="250CB6E8">
      <w:start w:val="1"/>
      <w:numFmt w:val="decimal"/>
      <w:lvlText w:val="%1."/>
      <w:lvlJc w:val="left"/>
      <w:pPr>
        <w:ind w:left="10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EF3EA">
      <w:start w:val="1"/>
      <w:numFmt w:val="upperRoman"/>
      <w:lvlText w:val="%2."/>
      <w:lvlJc w:val="left"/>
      <w:pPr>
        <w:ind w:left="416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783266">
      <w:numFmt w:val="bullet"/>
      <w:lvlText w:val="•"/>
      <w:lvlJc w:val="left"/>
      <w:pPr>
        <w:ind w:left="4760" w:hanging="720"/>
      </w:pPr>
      <w:rPr>
        <w:rFonts w:hint="default"/>
        <w:lang w:val="ru-RU" w:eastAsia="en-US" w:bidi="ar-SA"/>
      </w:rPr>
    </w:lvl>
    <w:lvl w:ilvl="3" w:tplc="DA3CB5E8">
      <w:numFmt w:val="bullet"/>
      <w:lvlText w:val="•"/>
      <w:lvlJc w:val="left"/>
      <w:pPr>
        <w:ind w:left="5361" w:hanging="720"/>
      </w:pPr>
      <w:rPr>
        <w:rFonts w:hint="default"/>
        <w:lang w:val="ru-RU" w:eastAsia="en-US" w:bidi="ar-SA"/>
      </w:rPr>
    </w:lvl>
    <w:lvl w:ilvl="4" w:tplc="36EC81B8">
      <w:numFmt w:val="bullet"/>
      <w:lvlText w:val="•"/>
      <w:lvlJc w:val="left"/>
      <w:pPr>
        <w:ind w:left="5962" w:hanging="720"/>
      </w:pPr>
      <w:rPr>
        <w:rFonts w:hint="default"/>
        <w:lang w:val="ru-RU" w:eastAsia="en-US" w:bidi="ar-SA"/>
      </w:rPr>
    </w:lvl>
    <w:lvl w:ilvl="5" w:tplc="D7F21FF0">
      <w:numFmt w:val="bullet"/>
      <w:lvlText w:val="•"/>
      <w:lvlJc w:val="left"/>
      <w:pPr>
        <w:ind w:left="6562" w:hanging="720"/>
      </w:pPr>
      <w:rPr>
        <w:rFonts w:hint="default"/>
        <w:lang w:val="ru-RU" w:eastAsia="en-US" w:bidi="ar-SA"/>
      </w:rPr>
    </w:lvl>
    <w:lvl w:ilvl="6" w:tplc="B2DACBD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7" w:tplc="94482BD2">
      <w:numFmt w:val="bullet"/>
      <w:lvlText w:val="•"/>
      <w:lvlJc w:val="left"/>
      <w:pPr>
        <w:ind w:left="7764" w:hanging="720"/>
      </w:pPr>
      <w:rPr>
        <w:rFonts w:hint="default"/>
        <w:lang w:val="ru-RU" w:eastAsia="en-US" w:bidi="ar-SA"/>
      </w:rPr>
    </w:lvl>
    <w:lvl w:ilvl="8" w:tplc="830ABECE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</w:abstractNum>
  <w:abstractNum w:abstractNumId="11">
    <w:nsid w:val="616D68BA"/>
    <w:multiLevelType w:val="hybridMultilevel"/>
    <w:tmpl w:val="6142BE80"/>
    <w:lvl w:ilvl="0" w:tplc="AE323650">
      <w:start w:val="78"/>
      <w:numFmt w:val="decimal"/>
      <w:lvlText w:val="%1"/>
      <w:lvlJc w:val="left"/>
      <w:pPr>
        <w:ind w:left="102" w:hanging="855"/>
        <w:jc w:val="left"/>
      </w:pPr>
      <w:rPr>
        <w:rFonts w:hint="default"/>
        <w:lang w:val="ru-RU" w:eastAsia="en-US" w:bidi="ar-SA"/>
      </w:rPr>
    </w:lvl>
    <w:lvl w:ilvl="1" w:tplc="EB4A23CA">
      <w:numFmt w:val="none"/>
      <w:lvlText w:val=""/>
      <w:lvlJc w:val="left"/>
      <w:pPr>
        <w:tabs>
          <w:tab w:val="num" w:pos="360"/>
        </w:tabs>
      </w:pPr>
    </w:lvl>
    <w:lvl w:ilvl="2" w:tplc="67602376">
      <w:start w:val="1"/>
      <w:numFmt w:val="decimal"/>
      <w:lvlText w:val="%3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4278C6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 w:tplc="C9A0A9DE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 w:tplc="30326306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 w:tplc="5694F2B0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 w:tplc="D234953E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 w:tplc="0D084F0E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abstractNum w:abstractNumId="12">
    <w:nsid w:val="7C797FD5"/>
    <w:multiLevelType w:val="hybridMultilevel"/>
    <w:tmpl w:val="F992D766"/>
    <w:lvl w:ilvl="0" w:tplc="0A62A0AE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A4A8612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E0C2174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0346DC2A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CA406EC6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300A392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D3AAB940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7736B2D4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0104DB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3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20BA6"/>
    <w:rsid w:val="000431D9"/>
    <w:rsid w:val="00061400"/>
    <w:rsid w:val="00064718"/>
    <w:rsid w:val="00071D63"/>
    <w:rsid w:val="00083B70"/>
    <w:rsid w:val="0008579E"/>
    <w:rsid w:val="001020F2"/>
    <w:rsid w:val="00141D98"/>
    <w:rsid w:val="00142F93"/>
    <w:rsid w:val="0017116E"/>
    <w:rsid w:val="001A0AFB"/>
    <w:rsid w:val="001A0DA4"/>
    <w:rsid w:val="001A781A"/>
    <w:rsid w:val="001D1722"/>
    <w:rsid w:val="002301C3"/>
    <w:rsid w:val="00232B3D"/>
    <w:rsid w:val="00243407"/>
    <w:rsid w:val="00267234"/>
    <w:rsid w:val="002962E6"/>
    <w:rsid w:val="00307318"/>
    <w:rsid w:val="00314C23"/>
    <w:rsid w:val="00392E9F"/>
    <w:rsid w:val="003C0A41"/>
    <w:rsid w:val="003D1683"/>
    <w:rsid w:val="003F2264"/>
    <w:rsid w:val="00422979"/>
    <w:rsid w:val="00430A5A"/>
    <w:rsid w:val="00465701"/>
    <w:rsid w:val="00473694"/>
    <w:rsid w:val="00484657"/>
    <w:rsid w:val="004B2DFB"/>
    <w:rsid w:val="004B6D07"/>
    <w:rsid w:val="004F76B1"/>
    <w:rsid w:val="00517F79"/>
    <w:rsid w:val="005A2A03"/>
    <w:rsid w:val="005A309C"/>
    <w:rsid w:val="005B3165"/>
    <w:rsid w:val="006561DF"/>
    <w:rsid w:val="00663D04"/>
    <w:rsid w:val="0066683D"/>
    <w:rsid w:val="006D46BF"/>
    <w:rsid w:val="00710DD6"/>
    <w:rsid w:val="007344DC"/>
    <w:rsid w:val="007960B9"/>
    <w:rsid w:val="007C469E"/>
    <w:rsid w:val="007E17E9"/>
    <w:rsid w:val="009132CE"/>
    <w:rsid w:val="0097190B"/>
    <w:rsid w:val="009B2261"/>
    <w:rsid w:val="009D343F"/>
    <w:rsid w:val="009E36EE"/>
    <w:rsid w:val="009F398B"/>
    <w:rsid w:val="00A07621"/>
    <w:rsid w:val="00A13C73"/>
    <w:rsid w:val="00A34E35"/>
    <w:rsid w:val="00AA7F86"/>
    <w:rsid w:val="00AC652F"/>
    <w:rsid w:val="00AD4154"/>
    <w:rsid w:val="00AF7752"/>
    <w:rsid w:val="00B26C43"/>
    <w:rsid w:val="00BB03BF"/>
    <w:rsid w:val="00BF4C69"/>
    <w:rsid w:val="00C26850"/>
    <w:rsid w:val="00CC24D8"/>
    <w:rsid w:val="00CE023C"/>
    <w:rsid w:val="00D0789C"/>
    <w:rsid w:val="00D43D69"/>
    <w:rsid w:val="00D4519C"/>
    <w:rsid w:val="00D5546E"/>
    <w:rsid w:val="00D723BB"/>
    <w:rsid w:val="00D85D63"/>
    <w:rsid w:val="00DB60A6"/>
    <w:rsid w:val="00E91C32"/>
    <w:rsid w:val="00E965C2"/>
    <w:rsid w:val="00F00075"/>
    <w:rsid w:val="00F57510"/>
    <w:rsid w:val="00F62534"/>
    <w:rsid w:val="00F80127"/>
    <w:rsid w:val="00F80D9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2">
    <w:name w:val="heading 2"/>
    <w:basedOn w:val="a"/>
    <w:next w:val="a"/>
    <w:link w:val="20"/>
    <w:uiPriority w:val="9"/>
    <w:qFormat/>
    <w:rsid w:val="004F76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C0A41"/>
    <w:pPr>
      <w:widowControl w:val="0"/>
      <w:autoSpaceDE w:val="0"/>
      <w:autoSpaceDN w:val="0"/>
      <w:spacing w:after="0" w:line="240" w:lineRule="auto"/>
      <w:ind w:lef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F76B1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13" Type="http://schemas.openxmlformats.org/officeDocument/2006/relationships/hyperlink" Target="consultantplus://offline/ref%3DDB2D215A82F51B779F1AC1AFB7DA4974DBE3094119374296DEC9ED5325E8BEB1306764C73B094D083557529549FD33D760739681F537ABB1s9X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DB2D215A82F51B779F1AC1AFB7DA4974DBE3094119374296DEC9ED5325E8BEB1306764C73B094D083557529549FD33D760739681F537ABB1s9X9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13&amp;n=131749&amp;dst=1001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5427CE6A79C5EC0D044238C698B6711F12CFDAE7E5555D01F44715264CEFBF74792DC7F12F277ECFABD699C2CF4r0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D54AF7A72D499E63A1CE6E9F567344CA43FE7EF2A029B8CE29CF4FF08CJ4l0J" TargetMode="External"/><Relationship Id="rId10" Type="http://schemas.openxmlformats.org/officeDocument/2006/relationships/hyperlink" Target="consultantplus://offline/ref%3DFFC4FB34FEE51DFB8E845A44F092E328EE08A425CDFA90CAA059E3DA5EAF3A9C0B152BD5946E60E9F5D964336240EB71CDB9C3095095tBZ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52BDD9D4FC7B190DCBDAB40C726D00A3C59F96D1D41C15EFE1A6CCA35D2778F19A8424631B597EFD83A06658A91D5D96FFE62C80632C9HBM" TargetMode="External"/><Relationship Id="rId14" Type="http://schemas.openxmlformats.org/officeDocument/2006/relationships/hyperlink" Target="http://www.okrugshuya.ru/adm/normat_pravov_akty/publichnoe_v_dumd.php?ELEMENT_ID=20446&amp;Par84&amp;Par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9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2024-11-22T06:42:00Z</cp:lastPrinted>
  <dcterms:created xsi:type="dcterms:W3CDTF">2024-11-11T09:56:00Z</dcterms:created>
  <dcterms:modified xsi:type="dcterms:W3CDTF">2024-11-22T06:42:00Z</dcterms:modified>
</cp:coreProperties>
</file>