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520B2" w:rsidRDefault="002520B2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0B2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309C" w:rsidRDefault="005A309C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0D7C35">
        <w:rPr>
          <w:rFonts w:ascii="Times New Roman" w:hAnsi="Times New Roman" w:cs="Times New Roman"/>
          <w:sz w:val="28"/>
          <w:szCs w:val="28"/>
        </w:rPr>
        <w:t>15</w:t>
      </w:r>
      <w:r w:rsidRPr="00232B3D">
        <w:rPr>
          <w:rFonts w:ascii="Times New Roman" w:hAnsi="Times New Roman" w:cs="Times New Roman"/>
          <w:sz w:val="28"/>
          <w:szCs w:val="28"/>
        </w:rPr>
        <w:t xml:space="preserve"> </w:t>
      </w:r>
      <w:r w:rsidR="002520B2">
        <w:rPr>
          <w:rFonts w:ascii="Times New Roman" w:hAnsi="Times New Roman" w:cs="Times New Roman"/>
          <w:sz w:val="28"/>
          <w:szCs w:val="28"/>
        </w:rPr>
        <w:t>февраля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2520B2">
        <w:rPr>
          <w:rFonts w:ascii="Times New Roman" w:hAnsi="Times New Roman" w:cs="Times New Roman"/>
          <w:sz w:val="28"/>
          <w:szCs w:val="28"/>
        </w:rPr>
        <w:t xml:space="preserve">24 года № </w:t>
      </w:r>
      <w:r w:rsidR="000D7C35">
        <w:rPr>
          <w:rFonts w:ascii="Times New Roman" w:hAnsi="Times New Roman" w:cs="Times New Roman"/>
          <w:sz w:val="28"/>
          <w:szCs w:val="28"/>
        </w:rPr>
        <w:t>115</w:t>
      </w:r>
    </w:p>
    <w:p w:rsidR="002520B2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0B2" w:rsidRPr="00232B3D" w:rsidRDefault="002520B2" w:rsidP="00252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2520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 закреплении </w:t>
      </w:r>
      <w:proofErr w:type="gramStart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муниципальных</w:t>
      </w:r>
      <w:proofErr w:type="gramEnd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B3DF5">
        <w:rPr>
          <w:rFonts w:ascii="Times New Roman" w:eastAsia="Times New Roman" w:hAnsi="Times New Roman" w:cs="Times New Roman"/>
          <w:b/>
          <w:sz w:val="28"/>
          <w:szCs w:val="20"/>
        </w:rPr>
        <w:t>бюджетных</w:t>
      </w:r>
    </w:p>
    <w:p w:rsidR="00905199" w:rsidRPr="00905199" w:rsidRDefault="001B3DF5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обще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образовательных организаций, реализующих 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программы дошкольного, начального общего,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основного общего и среднего общего образования,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за конкретными территориями </w:t>
      </w:r>
    </w:p>
    <w:p w:rsidR="00905199" w:rsidRPr="00905199" w:rsidRDefault="007414A1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округа Архангельской области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на 202</w:t>
      </w:r>
      <w:r w:rsidR="007414A1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 w:rsidR="002717F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год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 пунктом 6 части 1 статьи 9 Федерального закона от 29.12.2012 года № 273 - ФЗ «Об образовании в Российской Федерации», 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от 31.05.2023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714-44-ОЗ 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О преобразовании сельских поселений </w:t>
      </w:r>
      <w:proofErr w:type="spellStart"/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1B3DF5" w:rsidRPr="001B3D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>го округа Архангельской области», приказ</w:t>
      </w:r>
      <w:r w:rsidR="000D7C3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B3DF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>инистерства просвещения России от 02.09.2020 № 458 «Об</w:t>
      </w:r>
      <w:proofErr w:type="gramEnd"/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067B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B24" w:rsidRPr="00067B24">
        <w:t xml:space="preserve"> 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414A1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414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4A1">
        <w:rPr>
          <w:rFonts w:ascii="Times New Roman" w:eastAsia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519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0519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:</w:t>
      </w: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</w:p>
    <w:p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         1. Определить и закрепить за муниципальными 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>бюджетными обще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образовательными организациями для приема детей в муниципальные образовательные организации, реализующие программы дошкольного, начального общего, основного общего и среднего общего  образования конкретные территории </w:t>
      </w:r>
      <w:proofErr w:type="spellStart"/>
      <w:r w:rsidRPr="00905199">
        <w:rPr>
          <w:rFonts w:ascii="Times New Roman" w:eastAsia="Times New Roman" w:hAnsi="Times New Roman" w:cs="Times New Roman"/>
          <w:sz w:val="28"/>
          <w:szCs w:val="20"/>
        </w:rPr>
        <w:t>Красноборск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ого</w:t>
      </w:r>
      <w:proofErr w:type="spellEnd"/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округа Архангельской области на 2024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 согласно приложению.</w:t>
      </w:r>
    </w:p>
    <w:p w:rsidR="00905199" w:rsidRPr="00905199" w:rsidRDefault="00905199" w:rsidP="0090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sz w:val="28"/>
          <w:szCs w:val="20"/>
        </w:rPr>
        <w:tab/>
        <w:t xml:space="preserve">2. Признать утратившим силу 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постановление администрации от 20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.0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>.202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года № 1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«О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образования, за конкретными территор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>иями муниципального образования «</w:t>
      </w:r>
      <w:proofErr w:type="spellStart"/>
      <w:r w:rsidRPr="00905199">
        <w:rPr>
          <w:rFonts w:ascii="Times New Roman" w:eastAsia="Times New Roman" w:hAnsi="Times New Roman" w:cs="Times New Roman"/>
          <w:sz w:val="28"/>
          <w:szCs w:val="20"/>
        </w:rPr>
        <w:t>Красноборский</w:t>
      </w:r>
      <w:proofErr w:type="spellEnd"/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муниципальный район</w:t>
      </w:r>
      <w:r w:rsidR="001B3DF5">
        <w:rPr>
          <w:rFonts w:ascii="Times New Roman" w:eastAsia="Times New Roman" w:hAnsi="Times New Roman" w:cs="Times New Roman"/>
          <w:sz w:val="28"/>
          <w:szCs w:val="20"/>
        </w:rPr>
        <w:t xml:space="preserve">» Архангельской области 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на 202</w:t>
      </w:r>
      <w:r w:rsidR="001505BD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905199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</w:p>
    <w:p w:rsidR="009E2082" w:rsidRDefault="00905199" w:rsidP="009E2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3. </w:t>
      </w:r>
      <w:proofErr w:type="gramStart"/>
      <w:r w:rsidR="000D7C35" w:rsidRPr="000D7C35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0D7C35" w:rsidRPr="000D7C35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заместителя главы администрации по социальной политике Т.В. </w:t>
      </w:r>
      <w:proofErr w:type="spellStart"/>
      <w:r w:rsidR="000D7C35" w:rsidRPr="000D7C35">
        <w:rPr>
          <w:rFonts w:ascii="Times New Roman" w:eastAsia="Times New Roman" w:hAnsi="Times New Roman" w:cs="Times New Roman"/>
          <w:sz w:val="28"/>
          <w:szCs w:val="20"/>
        </w:rPr>
        <w:t>Овчинникову</w:t>
      </w:r>
      <w:proofErr w:type="spellEnd"/>
    </w:p>
    <w:p w:rsidR="00905199" w:rsidRPr="00905199" w:rsidRDefault="009E2082" w:rsidP="009E20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4.  Настоящее постановление вступает в силу со дня официального опубликования и подлежит размещению на официальном сайте администрации </w:t>
      </w:r>
      <w:proofErr w:type="spellStart"/>
      <w:r w:rsidR="008B613D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13D">
        <w:rPr>
          <w:rFonts w:ascii="Times New Roman" w:eastAsia="Times New Roman" w:hAnsi="Times New Roman" w:cs="Times New Roman"/>
          <w:sz w:val="28"/>
          <w:szCs w:val="28"/>
        </w:rPr>
        <w:t xml:space="preserve"> округа Архангельской области</w:t>
      </w:r>
      <w:r w:rsidR="00905199" w:rsidRPr="00905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199" w:rsidRPr="00905199" w:rsidRDefault="00905199" w:rsidP="00905199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082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13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9E2082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9E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5199" w:rsidRPr="008B613D" w:rsidRDefault="009E2082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</w:t>
      </w:r>
      <w:r w:rsidR="00905199" w:rsidRPr="008B6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Е.А. Вяткин</w:t>
      </w:r>
    </w:p>
    <w:p w:rsidR="00905199" w:rsidRP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199" w:rsidRDefault="00905199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30D3" w:rsidRPr="00905199" w:rsidRDefault="004C30D3" w:rsidP="0090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905199" w:rsidRPr="00905199" w:rsidTr="00893C37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05199" w:rsidRPr="00905199" w:rsidRDefault="00905199" w:rsidP="0090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05199" w:rsidRPr="00905199" w:rsidRDefault="00905199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4C30D3" w:rsidRDefault="00905199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905199" w:rsidRDefault="004C30D3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905199"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  <w:p w:rsidR="004C30D3" w:rsidRPr="00905199" w:rsidRDefault="004C30D3" w:rsidP="0090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Архангельской области</w:t>
            </w:r>
          </w:p>
          <w:p w:rsidR="00905199" w:rsidRPr="00905199" w:rsidRDefault="00905199" w:rsidP="000D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0D7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0D7C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февраля 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4C30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05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</w:t>
            </w:r>
            <w:r w:rsidR="000D7C3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</w:tbl>
    <w:p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Pr="009051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муниципальных</w:t>
      </w:r>
      <w:proofErr w:type="gramEnd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B3DF5">
        <w:rPr>
          <w:rFonts w:ascii="Times New Roman" w:eastAsia="Times New Roman" w:hAnsi="Times New Roman" w:cs="Times New Roman"/>
          <w:b/>
          <w:sz w:val="28"/>
          <w:szCs w:val="20"/>
        </w:rPr>
        <w:t xml:space="preserve">бюджетных </w:t>
      </w:r>
    </w:p>
    <w:p w:rsidR="00905199" w:rsidRPr="00905199" w:rsidRDefault="001B3DF5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обще</w:t>
      </w:r>
      <w:r w:rsidR="00905199"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образовательных организаций, реализующих 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программы дошкольного, начального общего,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основного общего и среднего общего образования,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закрепленные</w:t>
      </w:r>
      <w:proofErr w:type="gramEnd"/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 xml:space="preserve"> за конкретными территориями </w:t>
      </w:r>
    </w:p>
    <w:p w:rsidR="00905199" w:rsidRPr="00905199" w:rsidRDefault="00905199" w:rsidP="009051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5199"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образования</w:t>
      </w:r>
    </w:p>
    <w:p w:rsidR="00357C94" w:rsidRPr="00357C94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>Красноборского</w:t>
      </w:r>
      <w:proofErr w:type="spellEnd"/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 xml:space="preserve"> муниципального округа Архангельской области </w:t>
      </w:r>
    </w:p>
    <w:p w:rsidR="00905199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7C94">
        <w:rPr>
          <w:rFonts w:ascii="Times New Roman" w:eastAsia="Times New Roman" w:hAnsi="Times New Roman" w:cs="Times New Roman"/>
          <w:b/>
          <w:sz w:val="28"/>
          <w:szCs w:val="20"/>
        </w:rPr>
        <w:t>на 2024 год</w:t>
      </w:r>
    </w:p>
    <w:p w:rsidR="00357C94" w:rsidRPr="00905199" w:rsidRDefault="00357C94" w:rsidP="00357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199" w:rsidRPr="00905199" w:rsidRDefault="00905199" w:rsidP="009051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977"/>
        <w:gridCol w:w="3086"/>
      </w:tblGrid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территориального отдела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Закрепленная территория</w:t>
            </w:r>
          </w:p>
        </w:tc>
      </w:tr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Красноборская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357C94" w:rsidP="0090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1B3DF5" w:rsidP="0035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 Красноборск, поселки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Березовка,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Дябрино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Комсомольский, </w:t>
            </w:r>
            <w:r w:rsidR="00FC3464"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Бекетовская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Пихтовица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Ворлыгинская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Волчий Ручей, Глубокий Ручей,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Ивлевская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, Калинка-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Гридинская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Кичайкинская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Козицинская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Кондратовская,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Куликовская,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Малая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Пихтовица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Мануиловская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Мордановская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Некрасовская,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Новостройка,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Новошино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Обчее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Осташевская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Погорелово,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Подберезная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Проймачевская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Путятинская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Рассохинская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Семеновская,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Ферма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Чащинская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Фроловская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Шадрино</w:t>
            </w:r>
            <w:proofErr w:type="spell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Якушино</w:t>
            </w:r>
            <w:proofErr w:type="spellEnd"/>
            <w:proofErr w:type="gramEnd"/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хутора Дом у пилорамы.</w:t>
            </w:r>
          </w:p>
          <w:p w:rsidR="00357C94" w:rsidRPr="00357C94" w:rsidRDefault="00357C94" w:rsidP="0090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«Куликовская средняя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Куликовский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4D4" w:rsidRPr="00C104D4" w:rsidRDefault="001B3DF5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поселки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Куликово</w:t>
            </w:r>
            <w:proofErr w:type="gramEnd"/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C3464"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Иховалжа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Иховалжа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Куликово,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Омутинская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, Поповская.</w:t>
            </w:r>
          </w:p>
          <w:p w:rsidR="00357C94" w:rsidRPr="00357C94" w:rsidRDefault="00357C9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Верхнеуфтюгская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 школа</w:t>
            </w:r>
          </w:p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Д.И. Плакидина»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Верхнеуфтюгский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4D4" w:rsidRDefault="001B3DF5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: Верхняя  Уфтюга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104D4" w:rsidRDefault="00C104D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 Комарово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104D4" w:rsidRPr="00C104D4" w:rsidRDefault="00FC346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Агарковская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Алферовская,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Андрияново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Анфаловская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Артюшинская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Барановская,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Бердиловская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Березонаволок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Бернятино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Больница, Большая Горка,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Боровинка, Борок,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Великодворская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Вторая Горка, Высокий Двор,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Гольневская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Губинская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Ермаковская,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Завасевская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Заозерская,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Змигулево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Ивановская,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Исаково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Кикиморовская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Константиново,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Кривцовская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Кулига,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Ляпуново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Мавринская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Маланья, Малая,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Малетино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Масленниково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Микшино,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Мичкинская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Нижняя, Никольская,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Новоандреевская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Овинцево</w:t>
            </w:r>
            <w:proofErr w:type="spellEnd"/>
            <w:proofErr w:type="gram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Патинская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Перекоп,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Плосская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Подол,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Сенькинская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Слободка при Озерке,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Топса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Ульяновская,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Холмовская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Чакурья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Чаща,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Шестаковская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Шичуга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Якшаково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C94" w:rsidRPr="00357C94" w:rsidRDefault="00C104D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.</w:t>
            </w:r>
          </w:p>
        </w:tc>
      </w:tr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Пермогорская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FC3464" w:rsidP="001B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Андроновская,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Алтуновская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Алексеевская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Большая,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Брюшинская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Парфеновская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Воронцовская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Вторая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Едома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Верхнее Шилово, Великое Село,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Драчевская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Зеховская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Калиновская,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Воронцовская</w:t>
            </w:r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алая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Сверчевская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Мартьяновская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Мошкинская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Придворные Места,  Сафоново,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Синцовская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Торховская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Щелкановская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Щелякинская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Тюшевская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, Якушевская</w:t>
            </w:r>
            <w:r w:rsidR="00357C94"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57C94" w:rsidRPr="00905199" w:rsidTr="00C104D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Евдская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FC3464" w:rsidP="00C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деревень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Лежакино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Кондратовская, Тарасовская, Большой Березник, Мякишева Слободка,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Подберезничье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Титовский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Осташевский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Усть-Канза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Ноговицинская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Малая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Ноговицинская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Новая Роспашь 1-я, Новая Роспашь 2-я, Школьный Посёлок, Монастырская Пашня, Кузнецово,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Телеговский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Заполье,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Загуменье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Нагорье,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Вотежица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Завотежица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Бегулинская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Городищенская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Ершевская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Ильинская, Марковская, Курорт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Солониха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Чебыкинская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Слободка, Лукинская-2, Деревенька,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Кокуй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Заовражье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Большие Шаманы,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Васильцово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Заболотье,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Кичайкино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C104D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4D4" w:rsidRPr="00357C94" w:rsidRDefault="00C104D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D4" w:rsidRPr="00357C94" w:rsidRDefault="00C104D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4D4" w:rsidRDefault="001B3DF5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r w:rsid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Большая Слудка,</w:t>
            </w:r>
          </w:p>
          <w:p w:rsidR="00C104D4" w:rsidRPr="00C104D4" w:rsidRDefault="00FC346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</w:t>
            </w:r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деревень: </w:t>
            </w:r>
            <w:proofErr w:type="gram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Белослудский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Погост, Березник, Бобровская, Большая Слудка, Большое Шипицыно, Большое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Сокольниково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Васильевская, Вершина, Выставка из Кузнецова,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Демидовская,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Золотиловская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Ивакинская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Изосимово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Красавино, Кузнецово, Малая Слудка,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Митинская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Наезжая Пашня, Новинки,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Окуловская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Относная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Плакуново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Пифелево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Романиха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Семуницнская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Сенькинская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Среднее Шипицыно,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Суковёсовская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Толша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Толша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2-я, Федоровская,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Цивозерский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Погост,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Чупровская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Якимовская</w:t>
            </w:r>
            <w:proofErr w:type="spellEnd"/>
            <w:r w:rsidR="00C104D4" w:rsidRPr="00C104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104D4" w:rsidRPr="00357C94" w:rsidRDefault="00C104D4" w:rsidP="0059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C94" w:rsidRPr="00905199" w:rsidTr="00357C9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C94" w:rsidRPr="00357C94" w:rsidRDefault="00357C9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Черевковская</w:t>
            </w:r>
            <w:proofErr w:type="spellEnd"/>
            <w:r w:rsidRPr="0035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 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4" w:rsidRPr="00357C94" w:rsidRDefault="00FC3464" w:rsidP="0090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464" w:rsidRDefault="00FC346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Черевково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C3464" w:rsidRPr="00FC3464" w:rsidRDefault="00FC346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</w:t>
            </w: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деревень: </w:t>
            </w:r>
            <w:proofErr w:type="spellStart"/>
            <w:proofErr w:type="gram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Аксиньинская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Андреевская,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Астафьевская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Байны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Большое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Мурашкино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Вахневская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Блешково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Верхнее, Верхнее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Мышино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Гришки-Кубино,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Даньковская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Дмитриевская,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Емельяновская-1,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1-я, Завал, Золотая Гора, Большая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Клецовская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Козулинская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Красная Веретья,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Кучковская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Муравинская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Наумцево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Носыревская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Нижняя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Нижняя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Осоргинская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Романцево,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Савинская 1, Савинская 2,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Сакулинская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, Верхняя Сергиевская</w:t>
            </w:r>
            <w:proofErr w:type="gram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Ситковская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Тарново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Труфановский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Починок,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Тюкари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Тереховская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Ульяновская, Филипповская 1-я, Филипповская,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Холмовская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Череменинская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Шалаевская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Шелкудиновская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Якушевская,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Аверкиевская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Алексеевская, Алферовская, Бородинская,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Григорьевская,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Демьяновская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 Заполье,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Ившинская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Куртяевская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Ляховская, Нагорье,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Семеновская,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Степановская</w:t>
            </w:r>
            <w:proofErr w:type="spellEnd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464">
              <w:rPr>
                <w:rFonts w:ascii="Times New Roman" w:eastAsia="Times New Roman" w:hAnsi="Times New Roman" w:cs="Times New Roman"/>
                <w:sz w:val="20"/>
                <w:szCs w:val="20"/>
              </w:rPr>
              <w:t>Суслоно</w:t>
            </w:r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вская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="001B3D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  <w:p w:rsidR="00357C94" w:rsidRPr="00357C94" w:rsidRDefault="00357C94" w:rsidP="00FC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5A309C" w:rsidRPr="003D49D2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:rsidR="00422979" w:rsidRDefault="00422979"/>
    <w:sectPr w:rsidR="00422979" w:rsidSect="002520B2">
      <w:pgSz w:w="11906" w:h="16838"/>
      <w:pgMar w:top="851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34" w:rsidRDefault="000A0E34" w:rsidP="00F94823">
      <w:pPr>
        <w:spacing w:after="0" w:line="240" w:lineRule="auto"/>
      </w:pPr>
      <w:r>
        <w:separator/>
      </w:r>
    </w:p>
  </w:endnote>
  <w:endnote w:type="continuationSeparator" w:id="0">
    <w:p w:rsidR="000A0E34" w:rsidRDefault="000A0E34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34" w:rsidRDefault="000A0E34" w:rsidP="00F94823">
      <w:pPr>
        <w:spacing w:after="0" w:line="240" w:lineRule="auto"/>
      </w:pPr>
      <w:r>
        <w:separator/>
      </w:r>
    </w:p>
  </w:footnote>
  <w:footnote w:type="continuationSeparator" w:id="0">
    <w:p w:rsidR="000A0E34" w:rsidRDefault="000A0E34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7E1560F"/>
    <w:multiLevelType w:val="multilevel"/>
    <w:tmpl w:val="312240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B2"/>
    <w:rsid w:val="000431D9"/>
    <w:rsid w:val="00046A11"/>
    <w:rsid w:val="00064718"/>
    <w:rsid w:val="00067B24"/>
    <w:rsid w:val="0008579E"/>
    <w:rsid w:val="000A0E34"/>
    <w:rsid w:val="000D7C35"/>
    <w:rsid w:val="001020F2"/>
    <w:rsid w:val="00142F93"/>
    <w:rsid w:val="001505BD"/>
    <w:rsid w:val="001B3DF5"/>
    <w:rsid w:val="00232B3D"/>
    <w:rsid w:val="00243407"/>
    <w:rsid w:val="002520B2"/>
    <w:rsid w:val="00267234"/>
    <w:rsid w:val="002717FA"/>
    <w:rsid w:val="002930A4"/>
    <w:rsid w:val="00357C94"/>
    <w:rsid w:val="003D1683"/>
    <w:rsid w:val="003D4649"/>
    <w:rsid w:val="00422979"/>
    <w:rsid w:val="004C30D3"/>
    <w:rsid w:val="004C52A2"/>
    <w:rsid w:val="005A309C"/>
    <w:rsid w:val="0063434C"/>
    <w:rsid w:val="006561DF"/>
    <w:rsid w:val="006976D3"/>
    <w:rsid w:val="006B1E7B"/>
    <w:rsid w:val="006F3DFC"/>
    <w:rsid w:val="007414A1"/>
    <w:rsid w:val="008B613D"/>
    <w:rsid w:val="00905199"/>
    <w:rsid w:val="0097190B"/>
    <w:rsid w:val="009E2082"/>
    <w:rsid w:val="00A13C73"/>
    <w:rsid w:val="00A34E35"/>
    <w:rsid w:val="00AF7752"/>
    <w:rsid w:val="00C104D4"/>
    <w:rsid w:val="00D0789C"/>
    <w:rsid w:val="00D5546E"/>
    <w:rsid w:val="00D723BB"/>
    <w:rsid w:val="00E965C2"/>
    <w:rsid w:val="00F540AA"/>
    <w:rsid w:val="00F83308"/>
    <w:rsid w:val="00F94823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4;&#1050;&#1056;&#1059;&#1043;\&#1064;&#1072;&#1073;&#1083;&#1086;&#1085;&#1099;%20&#1086;&#1082;&#1088;&#1091;&#1075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38D-0ACC-4ADC-8AA6-5563E3E9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2024-02-19T13:46:00Z</cp:lastPrinted>
  <dcterms:created xsi:type="dcterms:W3CDTF">2024-02-19T13:47:00Z</dcterms:created>
  <dcterms:modified xsi:type="dcterms:W3CDTF">2024-02-19T13:47:00Z</dcterms:modified>
</cp:coreProperties>
</file>