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922F39" w:rsidTr="0050731D">
        <w:trPr>
          <w:trHeight w:val="993"/>
          <w:jc w:val="right"/>
        </w:trPr>
        <w:tc>
          <w:tcPr>
            <w:tcW w:w="10065" w:type="dxa"/>
          </w:tcPr>
          <w:p w:rsidR="00922F39" w:rsidRPr="00922F39" w:rsidRDefault="00C657A0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="00922F39"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22F39" w:rsidRPr="00922F39" w:rsidRDefault="00922F39" w:rsidP="00922F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22F39" w:rsidRPr="001E10E5" w:rsidRDefault="00922F39" w:rsidP="001E10E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F39" w:rsidRPr="00922F39" w:rsidRDefault="00922F39" w:rsidP="00922F39">
      <w:pPr>
        <w:pStyle w:val="4"/>
        <w:ind w:right="43"/>
        <w:rPr>
          <w:sz w:val="28"/>
        </w:rPr>
      </w:pPr>
    </w:p>
    <w:p w:rsidR="00922F39" w:rsidRPr="00922F39" w:rsidRDefault="00922F39" w:rsidP="0092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Default="00DE64C3" w:rsidP="00DE64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64C3" w:rsidRDefault="00834E21" w:rsidP="00DE64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E64C3" w:rsidRPr="00922F39">
        <w:rPr>
          <w:rFonts w:ascii="Times New Roman" w:hAnsi="Times New Roman" w:cs="Times New Roman"/>
        </w:rPr>
        <w:t>т</w:t>
      </w:r>
      <w:r w:rsidR="00E7162D">
        <w:rPr>
          <w:rFonts w:ascii="Times New Roman" w:hAnsi="Times New Roman" w:cs="Times New Roman"/>
        </w:rPr>
        <w:t xml:space="preserve"> </w:t>
      </w:r>
      <w:r w:rsidR="001769F4">
        <w:rPr>
          <w:rFonts w:ascii="Times New Roman" w:hAnsi="Times New Roman" w:cs="Times New Roman"/>
        </w:rPr>
        <w:t>18</w:t>
      </w:r>
      <w:r w:rsidR="00041453">
        <w:rPr>
          <w:rFonts w:ascii="Times New Roman" w:hAnsi="Times New Roman" w:cs="Times New Roman"/>
        </w:rPr>
        <w:t xml:space="preserve"> </w:t>
      </w:r>
      <w:r w:rsidR="001769F4">
        <w:rPr>
          <w:rFonts w:ascii="Times New Roman" w:hAnsi="Times New Roman" w:cs="Times New Roman"/>
        </w:rPr>
        <w:t>ноя</w:t>
      </w:r>
      <w:r w:rsidR="00041453">
        <w:rPr>
          <w:rFonts w:ascii="Times New Roman" w:hAnsi="Times New Roman" w:cs="Times New Roman"/>
        </w:rPr>
        <w:t>бря</w:t>
      </w:r>
      <w:r w:rsidR="00DE64C3">
        <w:rPr>
          <w:rFonts w:ascii="Times New Roman" w:hAnsi="Times New Roman" w:cs="Times New Roman"/>
        </w:rPr>
        <w:t xml:space="preserve"> </w:t>
      </w:r>
      <w:r w:rsidR="00DE64C3" w:rsidRPr="00922F39">
        <w:rPr>
          <w:rFonts w:ascii="Times New Roman" w:hAnsi="Times New Roman" w:cs="Times New Roman"/>
        </w:rPr>
        <w:t>201</w:t>
      </w:r>
      <w:r w:rsidR="00E86323">
        <w:rPr>
          <w:rFonts w:ascii="Times New Roman" w:hAnsi="Times New Roman" w:cs="Times New Roman"/>
        </w:rPr>
        <w:t>9</w:t>
      </w:r>
      <w:r w:rsidR="00DE64C3">
        <w:rPr>
          <w:rFonts w:ascii="Times New Roman" w:hAnsi="Times New Roman" w:cs="Times New Roman"/>
        </w:rPr>
        <w:t xml:space="preserve"> </w:t>
      </w:r>
      <w:r w:rsidR="00DE64C3" w:rsidRPr="00922F39">
        <w:rPr>
          <w:rFonts w:ascii="Times New Roman" w:hAnsi="Times New Roman" w:cs="Times New Roman"/>
        </w:rPr>
        <w:t>г</w:t>
      </w:r>
      <w:r w:rsidR="00DE64C3">
        <w:rPr>
          <w:rFonts w:ascii="Times New Roman" w:hAnsi="Times New Roman" w:cs="Times New Roman"/>
        </w:rPr>
        <w:t xml:space="preserve">. </w:t>
      </w:r>
      <w:r w:rsidR="00DE64C3" w:rsidRPr="00922F39">
        <w:rPr>
          <w:rFonts w:ascii="Times New Roman" w:hAnsi="Times New Roman" w:cs="Times New Roman"/>
        </w:rPr>
        <w:t>№</w:t>
      </w:r>
      <w:r w:rsidR="00577234">
        <w:rPr>
          <w:rFonts w:ascii="Times New Roman" w:hAnsi="Times New Roman" w:cs="Times New Roman"/>
        </w:rPr>
        <w:t xml:space="preserve"> </w:t>
      </w:r>
      <w:r w:rsidR="001769F4">
        <w:rPr>
          <w:rFonts w:ascii="Times New Roman" w:hAnsi="Times New Roman" w:cs="Times New Roman"/>
        </w:rPr>
        <w:t>565</w:t>
      </w:r>
    </w:p>
    <w:p w:rsidR="005A525C" w:rsidRPr="00922F39" w:rsidRDefault="005A525C" w:rsidP="00922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F39" w:rsidRPr="00922F39" w:rsidRDefault="00922F39" w:rsidP="00412D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22F39" w:rsidRPr="00412DF5" w:rsidRDefault="00922F39" w:rsidP="00412DF5">
      <w:pPr>
        <w:spacing w:after="0" w:line="240" w:lineRule="auto"/>
        <w:jc w:val="center"/>
        <w:rPr>
          <w:sz w:val="20"/>
          <w:szCs w:val="20"/>
        </w:rPr>
      </w:pPr>
    </w:p>
    <w:p w:rsidR="00922F39" w:rsidRDefault="007B1840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Default="00DB3993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«Культура</w:t>
      </w:r>
      <w:r w:rsidR="006B056F">
        <w:rPr>
          <w:b/>
          <w:sz w:val="28"/>
          <w:szCs w:val="28"/>
        </w:rPr>
        <w:t xml:space="preserve"> и туризм в </w:t>
      </w:r>
      <w:r>
        <w:rPr>
          <w:b/>
          <w:sz w:val="28"/>
          <w:szCs w:val="28"/>
        </w:rPr>
        <w:t xml:space="preserve"> </w:t>
      </w:r>
      <w:r w:rsidR="007B1840">
        <w:rPr>
          <w:b/>
          <w:sz w:val="28"/>
          <w:szCs w:val="28"/>
        </w:rPr>
        <w:t xml:space="preserve">МО </w:t>
      </w:r>
      <w:r w:rsidR="008A2C1F">
        <w:rPr>
          <w:b/>
          <w:sz w:val="28"/>
          <w:szCs w:val="28"/>
        </w:rPr>
        <w:t>«</w:t>
      </w:r>
      <w:r w:rsidR="007B1840">
        <w:rPr>
          <w:b/>
          <w:sz w:val="28"/>
          <w:szCs w:val="28"/>
        </w:rPr>
        <w:t xml:space="preserve">Красноборский муниципальный район» </w:t>
      </w:r>
    </w:p>
    <w:p w:rsidR="007B1840" w:rsidRDefault="007B1840" w:rsidP="00412DF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B05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</w:t>
      </w:r>
      <w:r w:rsidR="006B05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годы»</w:t>
      </w:r>
    </w:p>
    <w:p w:rsidR="00922F39" w:rsidRPr="00412DF5" w:rsidRDefault="00922F39" w:rsidP="00922F39">
      <w:pPr>
        <w:rPr>
          <w:sz w:val="20"/>
          <w:szCs w:val="20"/>
        </w:rPr>
      </w:pPr>
    </w:p>
    <w:p w:rsidR="00C70E21" w:rsidRDefault="00922F39" w:rsidP="00D4554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Порядком разработки </w:t>
      </w:r>
      <w:r w:rsidR="0050731D" w:rsidRPr="005C308F">
        <w:rPr>
          <w:rFonts w:ascii="Times New Roman" w:hAnsi="Times New Roman" w:cs="Times New Roman"/>
          <w:sz w:val="28"/>
          <w:szCs w:val="28"/>
        </w:rPr>
        <w:t>и реализации муниципальных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программ МО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50731D" w:rsidRPr="005C308F">
        <w:rPr>
          <w:rFonts w:ascii="Times New Roman" w:hAnsi="Times New Roman" w:cs="Times New Roman"/>
          <w:sz w:val="28"/>
          <w:szCs w:val="28"/>
        </w:rPr>
        <w:t>3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50731D" w:rsidRPr="005C308F">
        <w:rPr>
          <w:rFonts w:ascii="Times New Roman" w:hAnsi="Times New Roman" w:cs="Times New Roman"/>
          <w:sz w:val="28"/>
          <w:szCs w:val="28"/>
        </w:rPr>
        <w:t>8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13г.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572</w:t>
      </w:r>
      <w:r w:rsidRPr="005C308F">
        <w:rPr>
          <w:rFonts w:ascii="Times New Roman" w:hAnsi="Times New Roman" w:cs="Times New Roman"/>
          <w:sz w:val="28"/>
          <w:szCs w:val="28"/>
        </w:rPr>
        <w:t xml:space="preserve">  (с изменениями от </w:t>
      </w:r>
      <w:r w:rsidR="0050731D" w:rsidRPr="005C308F">
        <w:rPr>
          <w:rFonts w:ascii="Times New Roman" w:hAnsi="Times New Roman" w:cs="Times New Roman"/>
          <w:sz w:val="28"/>
          <w:szCs w:val="28"/>
        </w:rPr>
        <w:t>28</w:t>
      </w:r>
      <w:r w:rsidRPr="005C308F">
        <w:rPr>
          <w:rFonts w:ascii="Times New Roman" w:hAnsi="Times New Roman" w:cs="Times New Roman"/>
          <w:sz w:val="28"/>
          <w:szCs w:val="28"/>
        </w:rPr>
        <w:t>.10.</w:t>
      </w:r>
      <w:r w:rsidR="0050731D" w:rsidRPr="005C308F">
        <w:rPr>
          <w:rFonts w:ascii="Times New Roman" w:hAnsi="Times New Roman" w:cs="Times New Roman"/>
          <w:sz w:val="28"/>
          <w:szCs w:val="28"/>
        </w:rPr>
        <w:t>20</w:t>
      </w:r>
      <w:r w:rsidRPr="005C308F">
        <w:rPr>
          <w:rFonts w:ascii="Times New Roman" w:hAnsi="Times New Roman" w:cs="Times New Roman"/>
          <w:sz w:val="28"/>
          <w:szCs w:val="28"/>
        </w:rPr>
        <w:t>1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733</w:t>
      </w:r>
      <w:r w:rsidR="00F045DF" w:rsidRPr="005C308F">
        <w:rPr>
          <w:rFonts w:ascii="Times New Roman" w:hAnsi="Times New Roman" w:cs="Times New Roman"/>
          <w:sz w:val="28"/>
          <w:szCs w:val="28"/>
        </w:rPr>
        <w:t>,</w:t>
      </w:r>
      <w:r w:rsidR="007B29B1" w:rsidRPr="005C308F">
        <w:rPr>
          <w:rFonts w:ascii="Times New Roman" w:hAnsi="Times New Roman" w:cs="Times New Roman"/>
          <w:sz w:val="28"/>
          <w:szCs w:val="28"/>
        </w:rPr>
        <w:t xml:space="preserve"> от 05.11.2013 г. № 809</w:t>
      </w:r>
      <w:r w:rsidR="008C2310" w:rsidRPr="005C308F">
        <w:rPr>
          <w:rFonts w:ascii="Times New Roman" w:hAnsi="Times New Roman" w:cs="Times New Roman"/>
          <w:sz w:val="28"/>
          <w:szCs w:val="28"/>
        </w:rPr>
        <w:t>, от 10.03.2015 г. № 171, от 22.04.2015 г. №</w:t>
      </w:r>
      <w:r w:rsidR="00E60F83" w:rsidRP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8C2310" w:rsidRPr="005C308F">
        <w:rPr>
          <w:rFonts w:ascii="Times New Roman" w:hAnsi="Times New Roman" w:cs="Times New Roman"/>
          <w:sz w:val="28"/>
          <w:szCs w:val="28"/>
        </w:rPr>
        <w:t>222</w:t>
      </w:r>
      <w:r w:rsidR="00E60F83" w:rsidRPr="005C308F">
        <w:rPr>
          <w:rFonts w:ascii="Times New Roman" w:hAnsi="Times New Roman" w:cs="Times New Roman"/>
          <w:sz w:val="28"/>
          <w:szCs w:val="28"/>
        </w:rPr>
        <w:t>,</w:t>
      </w:r>
      <w:r w:rsidR="00217AEF" w:rsidRPr="005C308F">
        <w:rPr>
          <w:rFonts w:ascii="Times New Roman" w:hAnsi="Times New Roman" w:cs="Times New Roman"/>
          <w:sz w:val="28"/>
          <w:szCs w:val="28"/>
        </w:rPr>
        <w:t xml:space="preserve"> от </w:t>
      </w:r>
      <w:r w:rsidR="008E0A79" w:rsidRPr="005C308F">
        <w:rPr>
          <w:rFonts w:ascii="Times New Roman" w:hAnsi="Times New Roman" w:cs="Times New Roman"/>
          <w:sz w:val="28"/>
          <w:szCs w:val="28"/>
        </w:rPr>
        <w:t>0</w:t>
      </w:r>
      <w:r w:rsidR="00217AEF" w:rsidRPr="005C308F">
        <w:rPr>
          <w:rFonts w:ascii="Times New Roman" w:hAnsi="Times New Roman" w:cs="Times New Roman"/>
          <w:sz w:val="28"/>
          <w:szCs w:val="28"/>
        </w:rPr>
        <w:t>2.11.2016 г. № 468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1E10E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="001E10E5">
        <w:rPr>
          <w:rFonts w:ascii="Times New Roman" w:hAnsi="Times New Roman" w:cs="Times New Roman"/>
          <w:sz w:val="28"/>
          <w:szCs w:val="28"/>
        </w:rPr>
        <w:t xml:space="preserve">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 w:rsidR="001E10E5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«Красноборский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="00A44131">
        <w:rPr>
          <w:rFonts w:ascii="Times New Roman" w:hAnsi="Times New Roman" w:cs="Times New Roman"/>
          <w:sz w:val="28"/>
          <w:szCs w:val="28"/>
        </w:rPr>
        <w:t xml:space="preserve">; </w:t>
      </w:r>
      <w:r w:rsidR="00A44131" w:rsidRPr="00A44131">
        <w:rPr>
          <w:rFonts w:ascii="Times New Roman" w:hAnsi="Times New Roman" w:cs="Times New Roman"/>
          <w:sz w:val="28"/>
          <w:szCs w:val="28"/>
        </w:rPr>
        <w:t>от 09.01.2019 г. № 7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791E53">
        <w:rPr>
          <w:rFonts w:ascii="Times New Roman" w:hAnsi="Times New Roman" w:cs="Times New Roman"/>
          <w:sz w:val="28"/>
          <w:szCs w:val="28"/>
        </w:rPr>
        <w:t xml:space="preserve"> от 01.04.2019г. № 143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3E1766">
        <w:rPr>
          <w:rFonts w:ascii="Times New Roman" w:hAnsi="Times New Roman" w:cs="Times New Roman"/>
          <w:sz w:val="28"/>
          <w:szCs w:val="28"/>
        </w:rPr>
        <w:t xml:space="preserve"> от </w:t>
      </w:r>
      <w:r w:rsidR="00E76449">
        <w:rPr>
          <w:rFonts w:ascii="Times New Roman" w:hAnsi="Times New Roman" w:cs="Times New Roman"/>
          <w:sz w:val="28"/>
          <w:szCs w:val="28"/>
        </w:rPr>
        <w:t>17.05</w:t>
      </w:r>
      <w:r w:rsidR="003E1766" w:rsidRPr="003E1766">
        <w:rPr>
          <w:rFonts w:ascii="Times New Roman" w:hAnsi="Times New Roman" w:cs="Times New Roman"/>
          <w:sz w:val="28"/>
          <w:szCs w:val="28"/>
        </w:rPr>
        <w:t xml:space="preserve"> 2019г. № 212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A84BC0">
        <w:rPr>
          <w:rFonts w:ascii="Times New Roman" w:hAnsi="Times New Roman" w:cs="Times New Roman"/>
          <w:sz w:val="28"/>
          <w:szCs w:val="28"/>
        </w:rPr>
        <w:t xml:space="preserve"> от 10.07.2019</w:t>
      </w:r>
      <w:r w:rsidR="00041453">
        <w:rPr>
          <w:rFonts w:ascii="Times New Roman" w:hAnsi="Times New Roman" w:cs="Times New Roman"/>
          <w:sz w:val="28"/>
          <w:szCs w:val="28"/>
        </w:rPr>
        <w:t xml:space="preserve"> </w:t>
      </w:r>
      <w:r w:rsidR="00A84BC0">
        <w:rPr>
          <w:rFonts w:ascii="Times New Roman" w:hAnsi="Times New Roman" w:cs="Times New Roman"/>
          <w:sz w:val="28"/>
          <w:szCs w:val="28"/>
        </w:rPr>
        <w:t>г. № 312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C47D4E" w:rsidRPr="00C47D4E">
        <w:rPr>
          <w:rFonts w:ascii="Times New Roman" w:hAnsi="Times New Roman" w:cs="Times New Roman"/>
        </w:rPr>
        <w:t xml:space="preserve"> </w:t>
      </w:r>
      <w:r w:rsidR="00C47D4E" w:rsidRPr="001E10E5">
        <w:rPr>
          <w:rFonts w:ascii="Times New Roman" w:hAnsi="Times New Roman" w:cs="Times New Roman"/>
          <w:sz w:val="28"/>
          <w:szCs w:val="28"/>
        </w:rPr>
        <w:t>от 20.08 2019 г. № 377</w:t>
      </w:r>
      <w:r w:rsidRPr="001E1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 Программа)  следующие изменения:</w:t>
      </w:r>
      <w:proofErr w:type="gramEnd"/>
    </w:p>
    <w:p w:rsidR="007274F7" w:rsidRPr="00083C56" w:rsidRDefault="007274F7" w:rsidP="007274F7">
      <w:pPr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E76449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муниципальной программы» изложить в следующей редакции: </w:t>
      </w:r>
    </w:p>
    <w:p w:rsidR="00A84BC0" w:rsidRPr="00083C56" w:rsidRDefault="007274F7" w:rsidP="00A84B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7F01D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35 556,25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2C1883">
        <w:rPr>
          <w:rFonts w:ascii="Times New Roman" w:hAnsi="Times New Roman" w:cs="Times New Roman"/>
          <w:sz w:val="28"/>
          <w:szCs w:val="28"/>
        </w:rPr>
        <w:t>267 042,60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F2A68" w:rsidRPr="00083C5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 035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04145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 546,01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A84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11 932,50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274F7" w:rsidRPr="00083C56" w:rsidRDefault="007274F7" w:rsidP="006F2A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C56">
        <w:rPr>
          <w:rFonts w:ascii="Times New Roman" w:hAnsi="Times New Roman" w:cs="Times New Roman"/>
          <w:sz w:val="28"/>
          <w:szCs w:val="28"/>
        </w:rPr>
        <w:t xml:space="preserve"> Программы графу «Объемы и источники финансирования подпрограммы» изложить в следующей редакции: </w:t>
      </w:r>
    </w:p>
    <w:p w:rsidR="00041453" w:rsidRPr="00083C56" w:rsidRDefault="00041453" w:rsidP="0004145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объём финансирования – 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334 439,75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41453" w:rsidRPr="00083C56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266 802,60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1453" w:rsidRPr="00083C56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="002C1883">
        <w:rPr>
          <w:rFonts w:ascii="Times New Roman" w:eastAsia="Times New Roman" w:hAnsi="Times New Roman" w:cs="Times New Roman"/>
          <w:bCs/>
          <w:sz w:val="28"/>
          <w:szCs w:val="28"/>
        </w:rPr>
        <w:t> 355,1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041453" w:rsidRPr="00083C56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 1</w:t>
      </w:r>
      <w:r w:rsidR="002C1883">
        <w:rPr>
          <w:rFonts w:ascii="Times New Roman" w:hAnsi="Times New Roman" w:cs="Times New Roman"/>
          <w:sz w:val="28"/>
          <w:szCs w:val="28"/>
        </w:rPr>
        <w:t> 546,01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1453" w:rsidRDefault="00041453" w:rsidP="0004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>11 736,00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7274F7" w:rsidRPr="00083C56" w:rsidRDefault="00834E21" w:rsidP="006F2A68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2C1883">
        <w:rPr>
          <w:rFonts w:ascii="Times New Roman" w:hAnsi="Times New Roman" w:cs="Times New Roman"/>
          <w:sz w:val="28"/>
          <w:szCs w:val="28"/>
        </w:rPr>
        <w:t>3</w:t>
      </w:r>
      <w:r w:rsidRPr="00083C56">
        <w:rPr>
          <w:rFonts w:ascii="Times New Roman" w:hAnsi="Times New Roman" w:cs="Times New Roman"/>
          <w:sz w:val="28"/>
          <w:szCs w:val="28"/>
        </w:rPr>
        <w:t>.</w:t>
      </w:r>
      <w:r w:rsidR="007274F7" w:rsidRPr="00083C56">
        <w:rPr>
          <w:rFonts w:ascii="Times New Roman" w:hAnsi="Times New Roman" w:cs="Times New Roman"/>
          <w:sz w:val="28"/>
          <w:szCs w:val="28"/>
        </w:rPr>
        <w:t xml:space="preserve"> Приложения № 1 и № 2  </w:t>
      </w:r>
      <w:r w:rsidR="00EF4378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7274F7"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922F39" w:rsidRDefault="00834E21" w:rsidP="00E9740C">
      <w:pPr>
        <w:spacing w:after="6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</w:t>
      </w:r>
      <w:r w:rsidR="00922F39" w:rsidRPr="001E10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 w:rsidRPr="001E10E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0C03C1" w:rsidRPr="001E10E5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C70E21">
      <w:pPr>
        <w:spacing w:after="0"/>
        <w:ind w:left="45"/>
        <w:jc w:val="both"/>
        <w:rPr>
          <w:sz w:val="28"/>
          <w:szCs w:val="28"/>
        </w:rPr>
      </w:pPr>
    </w:p>
    <w:p w:rsidR="001E10E5" w:rsidRDefault="001E10E5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AE2" w:rsidRDefault="002C1883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F7" w:rsidRPr="00936A8F" w:rsidRDefault="007920F7" w:rsidP="00792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920F7" w:rsidRDefault="007920F7" w:rsidP="007920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36A8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920F7" w:rsidRDefault="007920F7" w:rsidP="00792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8"/>
          <w:szCs w:val="28"/>
        </w:rPr>
        <w:t>«</w:t>
      </w:r>
      <w:r w:rsidRPr="00936A8F">
        <w:rPr>
          <w:rFonts w:ascii="Times New Roman" w:hAnsi="Times New Roman" w:cs="Times New Roman"/>
          <w:sz w:val="24"/>
          <w:szCs w:val="24"/>
        </w:rPr>
        <w:t xml:space="preserve">Культура и туризм в  МО </w:t>
      </w:r>
    </w:p>
    <w:p w:rsidR="007920F7" w:rsidRDefault="007920F7" w:rsidP="00792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7920F7" w:rsidRPr="00936A8F" w:rsidRDefault="007920F7" w:rsidP="007920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A8F">
        <w:rPr>
          <w:rFonts w:ascii="Times New Roman" w:hAnsi="Times New Roman" w:cs="Times New Roman"/>
          <w:sz w:val="24"/>
          <w:szCs w:val="24"/>
        </w:rPr>
        <w:t xml:space="preserve"> на 2017-2020 годы»</w:t>
      </w:r>
    </w:p>
    <w:p w:rsidR="007920F7" w:rsidRDefault="007920F7" w:rsidP="0079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0F7" w:rsidRDefault="007920F7" w:rsidP="0079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920F7" w:rsidRPr="008629C0" w:rsidRDefault="007920F7" w:rsidP="0079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629C0">
        <w:rPr>
          <w:rFonts w:ascii="Times New Roman" w:hAnsi="Times New Roman" w:cs="Times New Roman"/>
          <w:sz w:val="24"/>
          <w:szCs w:val="24"/>
          <w:u w:val="single"/>
        </w:rPr>
        <w:t>Культура и туризм в  МО «Красноборский муниципальный район» на 2017-2020 годы»</w:t>
      </w:r>
    </w:p>
    <w:p w:rsidR="007920F7" w:rsidRDefault="007920F7" w:rsidP="007920F7"/>
    <w:p w:rsidR="007920F7" w:rsidRDefault="007920F7" w:rsidP="00792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отдел культуры и туризма администрации МО «Красноборский муниципальный район»</w:t>
      </w:r>
    </w:p>
    <w:p w:rsidR="007920F7" w:rsidRPr="008629C0" w:rsidRDefault="007920F7" w:rsidP="00792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984"/>
        <w:gridCol w:w="1276"/>
        <w:gridCol w:w="1276"/>
        <w:gridCol w:w="1275"/>
        <w:gridCol w:w="1168"/>
      </w:tblGrid>
      <w:tr w:rsidR="007920F7" w:rsidTr="00BA66D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920F7" w:rsidTr="00BA66DD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F7" w:rsidTr="00BA66D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DD7E44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2 828</w:t>
            </w:r>
            <w:r w:rsidRPr="00DD7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90 147,89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E93383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113 801</w:t>
            </w:r>
            <w:r w:rsidRPr="009B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58 778,3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Pr="00DD7E44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Pr="00E93383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DD7E44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9B6582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93 629,1</w:t>
            </w:r>
            <w:r w:rsidRPr="009B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54 554,2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B41074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18 067,19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9B6582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16 669,20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B41074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74">
              <w:rPr>
                <w:rFonts w:ascii="Times New Roman" w:hAnsi="Times New Roman" w:cs="Times New Roman"/>
                <w:sz w:val="24"/>
                <w:szCs w:val="24"/>
              </w:rPr>
              <w:t>933,0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E93383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456E12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D506B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3 376,50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3537,5</w:t>
            </w:r>
          </w:p>
        </w:tc>
      </w:tr>
      <w:tr w:rsidR="007920F7" w:rsidTr="00BA66D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E7D83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72 750</w:t>
            </w:r>
            <w:r w:rsidRPr="000E7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89 887,89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D506B" w:rsidRDefault="007920F7" w:rsidP="00BA66DD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113 186,20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58 615,3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Pr="000E7D83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Pr="000D506B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E7D83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392</w:t>
            </w:r>
            <w:r w:rsidRPr="000E7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68 406,8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D506B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93 563</w:t>
            </w: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54 440,2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456E12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D506B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16 169,20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456E12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D506B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7920F7" w:rsidTr="00BA66D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0D506B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3 327,50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3 488,5</w:t>
            </w:r>
          </w:p>
        </w:tc>
      </w:tr>
    </w:tbl>
    <w:p w:rsidR="007920F7" w:rsidRDefault="007920F7" w:rsidP="007920F7">
      <w:pPr>
        <w:pStyle w:val="ConsNonformat"/>
        <w:widowControl/>
        <w:tabs>
          <w:tab w:val="left" w:pos="86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984"/>
        <w:gridCol w:w="1276"/>
        <w:gridCol w:w="1276"/>
        <w:gridCol w:w="1275"/>
        <w:gridCol w:w="1134"/>
      </w:tblGrid>
      <w:tr w:rsidR="007920F7" w:rsidTr="00BA66D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E93383" w:rsidRDefault="007920F7" w:rsidP="00BA66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7920F7" w:rsidTr="00BA66D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Pr="00E93383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F7" w:rsidTr="00BA66D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E93383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83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7920F7" w:rsidTr="00BA66D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C25A79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7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0F7" w:rsidTr="00BA66D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C25A79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0F7" w:rsidTr="00BA66D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F7" w:rsidRPr="00C25A79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79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F7" w:rsidRDefault="007920F7" w:rsidP="00BA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</w:tbl>
    <w:p w:rsidR="007920F7" w:rsidRDefault="007920F7" w:rsidP="007920F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920F7" w:rsidRDefault="007920F7" w:rsidP="007920F7">
      <w:pPr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br w:type="page"/>
      </w:r>
    </w:p>
    <w:p w:rsidR="007920F7" w:rsidRDefault="007920F7" w:rsidP="007920F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  <w:sectPr w:rsidR="007920F7" w:rsidSect="00E271C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5836" w:type="pct"/>
        <w:tblInd w:w="-1310" w:type="dxa"/>
        <w:tblLayout w:type="fixed"/>
        <w:tblLook w:val="04A0"/>
      </w:tblPr>
      <w:tblGrid>
        <w:gridCol w:w="707"/>
        <w:gridCol w:w="1845"/>
        <w:gridCol w:w="1559"/>
        <w:gridCol w:w="1555"/>
        <w:gridCol w:w="992"/>
        <w:gridCol w:w="996"/>
        <w:gridCol w:w="992"/>
        <w:gridCol w:w="713"/>
        <w:gridCol w:w="708"/>
        <w:gridCol w:w="1104"/>
      </w:tblGrid>
      <w:tr w:rsidR="007920F7" w:rsidRPr="00FA49C6" w:rsidTr="007920F7">
        <w:trPr>
          <w:trHeight w:val="1380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J236"/>
            <w:bookmarkEnd w:id="0"/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FA49C6">
              <w:rPr>
                <w:rFonts w:ascii="Times New Roman" w:eastAsia="Times New Roman" w:hAnsi="Times New Roman" w:cs="Times New Roman"/>
              </w:rPr>
              <w:br/>
              <w:t>к муниципальной программе «Культура и туризм в  МО «Красноборский муниципальный район» на 2017-2020 годы»</w:t>
            </w:r>
            <w:r w:rsidRPr="00FA49C6">
              <w:rPr>
                <w:rFonts w:ascii="Times New Roman" w:eastAsia="Times New Roman" w:hAnsi="Times New Roman" w:cs="Times New Roman"/>
              </w:rPr>
              <w:br/>
            </w:r>
            <w:r w:rsidRPr="00FA49C6">
              <w:rPr>
                <w:rFonts w:ascii="Times New Roman" w:eastAsia="Times New Roman" w:hAnsi="Times New Roman" w:cs="Times New Roman"/>
              </w:rPr>
              <w:br/>
              <w:t>от</w:t>
            </w:r>
            <w:r w:rsidRPr="00FA49C6">
              <w:rPr>
                <w:rFonts w:ascii="Times New Roman" w:eastAsia="Times New Roman" w:hAnsi="Times New Roman" w:cs="Times New Roman"/>
                <w:u w:val="single"/>
              </w:rPr>
              <w:t>20.02.2017г.</w:t>
            </w:r>
            <w:r w:rsidRPr="00FA49C6">
              <w:rPr>
                <w:rFonts w:ascii="Times New Roman" w:eastAsia="Times New Roman" w:hAnsi="Times New Roman" w:cs="Times New Roman"/>
              </w:rPr>
              <w:t xml:space="preserve"> № 19</w:t>
            </w:r>
          </w:p>
        </w:tc>
      </w:tr>
      <w:tr w:rsidR="007920F7" w:rsidRPr="00FA49C6" w:rsidTr="007920F7">
        <w:trPr>
          <w:trHeight w:val="375"/>
        </w:trPr>
        <w:tc>
          <w:tcPr>
            <w:tcW w:w="45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 муниципальной программы  "Культура  МО "Красноборский муниципальный район"  на 2017-2020 годы"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7920F7" w:rsidRPr="00FA49C6" w:rsidTr="007920F7">
        <w:trPr>
          <w:trHeight w:val="780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7920F7" w:rsidRPr="00FA49C6" w:rsidTr="007920F7">
        <w:trPr>
          <w:trHeight w:val="270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920F7" w:rsidRPr="00FA49C6" w:rsidTr="007920F7">
        <w:trPr>
          <w:trHeight w:val="255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 "Культура в МО "Красноборский муниципальный район  на 2017 – 2020 годы"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270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255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подпрограммы: создание условий для сохранения и развития культурного потенциала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района, обеспечение потребностей населения района в услугах, предоставляемых учреждениями культур, образовательными учреждениями дополнительного образования детей.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432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47487900</w:t>
            </w:r>
          </w:p>
        </w:tc>
      </w:tr>
      <w:tr w:rsidR="007920F7" w:rsidRPr="00FA49C6" w:rsidTr="007920F7">
        <w:trPr>
          <w:trHeight w:val="255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подпрограммы: 1. Выполнение показателей плана мероприятий («дорожной карты») «Изменения в отраслях социальной сферы, </w:t>
            </w: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495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998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259 853,30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47 915,50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67 578,60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89 527,30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54 831,90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заданий (100%)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251 465,70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47 848,40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64 288,10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87 047,30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52 281,90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880,20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880,20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2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7 507,40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2 410,30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2 480,00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2 550,00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1009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учреждений на иные цели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 С.Л. Сметанина"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6 896,31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1 217,31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1 966,80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2 246,20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1 466,00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оплата проезда к месту отдыха и обратно (100%)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5 580,50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1 025,50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1 439,90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1 729,10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1 386,00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1 315,81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191,81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526,90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517,10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4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878"/>
        </w:trPr>
        <w:tc>
          <w:tcPr>
            <w:tcW w:w="450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Создание условий для повышения качества и многообразия услуг, предоставляемых муниципальными бюджетными учреждениями культуры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,у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чреждением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 в сфере культуры и искусства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1014600</w:t>
            </w: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 (в т.ч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еждународный фестиваль гармони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Сметанинские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и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Черевковские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встретины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) и поддержка творческих коллективов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Сметанина", МО "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3 230,00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861,50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1 023,90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758,60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органами местного самоуправления полномочий по созданию условий для организации досуга и обеспечения жителей района услугами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культуры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9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1 810,00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361,50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403,90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758,60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286,00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110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2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38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626,23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97,65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346,00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90,60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новых поступлений в библиотечные фонды на тысячу жителей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317,50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122,50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213,24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190,60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50,49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7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98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1 441,50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363,30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7920F7" w:rsidRPr="00FA49C6" w:rsidTr="007920F7">
        <w:trPr>
          <w:trHeight w:val="3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1 441,50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359,10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363,30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7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7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7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102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информационно-телекоммуникационной сети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«Интернет» муниципальны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общедоступных (публичных) библиотек и развитие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системы библиотечного дела с учетом задачи расширения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информационных технологий и оцифровки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"МБ"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619,90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469,90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 к информационно-телекоммуникац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ионной сети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«Интернет» муниципальных общедоступных (публичных) библиотек и развитие системы библиотечного дела с учетом задачи расширения информационных технологий и оцифровки.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564,90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444,90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3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09"/>
        </w:trPr>
        <w:tc>
          <w:tcPr>
            <w:tcW w:w="450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Создание благоприятных условий для устойчивого развития учреждений культуры и учреждений дополнительного образования в сфере культуры и искусства.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</w:tr>
      <w:tr w:rsidR="007920F7" w:rsidRPr="00FA49C6" w:rsidTr="007920F7">
        <w:trPr>
          <w:trHeight w:val="998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Ремонт, капитальный ремонт и  реконструкция  объектов культуры и образования в сфере культуры и искусства приобретение основных средств, материальных запасов 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музыкальных инструментов)                                                                                                  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22 504,60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465,50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1 618,40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19 640,70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учреждений культуры, дополнительного образования   в сфере культуры и искусства (до 90%), находящихся в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удавлет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ворительном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состоянии.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3 421,80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3 406,30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16 117,80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668,40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15 449,40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2 965,00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785,00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1009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1 595,10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1 083,20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226,60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285,30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Доступности учреждений культуры и образования в сфере культуры и искусства для людей с ограниченными возможностями здоровья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56,90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339,75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181,65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279,15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108,15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3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919,30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762,80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552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укрепление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1 561,31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1 001,80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360,91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198,60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7920F7" w:rsidRPr="00FA49C6" w:rsidTr="007920F7">
        <w:trPr>
          <w:trHeight w:val="57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278,00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543,19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275,18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260,91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81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740,12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676,62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63,50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803"/>
        </w:trPr>
        <w:tc>
          <w:tcPr>
            <w:tcW w:w="450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4.Развитие кадрового потенциала учреждений культуры и учреждений дополнительного образования в сфере культуры и искусства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196,30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65,50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образовательного уровня специалистов учреждений       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47,10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268,70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0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176,25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131,25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средней заработной платы  работников учреждений культуры  до средней по Архангельской области (в 2017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году -30935,47; 2018 году - 37714,06)</w:t>
            </w:r>
          </w:p>
        </w:tc>
      </w:tr>
      <w:tr w:rsidR="007920F7" w:rsidRPr="00FA49C6" w:rsidTr="007920F7">
        <w:trPr>
          <w:trHeight w:val="90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</w:t>
            </w: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мероприятиях по реализации государственной социальной политике"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34 327,20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18 443,30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15 883,90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88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1 772,80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184,40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1 588,40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32 554,40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18 258,90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14 295,50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1043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от01 июня 2012 года № 761 "О национальной стратегии действий в интересах детей на 2012-2017 годы"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 С.Л. Сметанина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1 319,30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1 111,30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средней заработной платы педагогов дополнительного образования  в 2017 году до средней заработной платы учителей в Архангельской области (в 2017 году -39500,10)</w:t>
            </w: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567,20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444,50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122,70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752,10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666,80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85,30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61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334 439,75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72 750,36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89 887,89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113 186,20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58 615,30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127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266 802,60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50 392,50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68 406,80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93 563,10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54 440,20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2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54 355,14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20 098,75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17 887,19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16 169,20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1 546,01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933,01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126,40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486,60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81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11 736,00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1 326,10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3 593,90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3 327,50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3 488,50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12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 "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Туризмв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 «Красноборский муниципальный район  на 2017 – 2020 годы"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270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349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подпрограммы: Развитие туризма, как средство приобщения граждан к историко-культурному и природному наследию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252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9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578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подпрограммы: 1. Создание условий для формирования и развития на территории района конкурентоспособного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туриско-рекреационного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аправленные на повышение эффективности сферы культуры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443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949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информационно-туристических туров по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МБУК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сферы туризма, продвижение районного местного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увеличение въездного туристического потока, формирование имиджа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привлекательной туристской территории, поддержка и продвижение местного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турпрод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укта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увеличение въездного туристического потока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установка рекламных щитов со схемами расположения достопримечательности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районаограниченными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возможностями здоровья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информационности населения и гостей района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 и реклама районного туристического продукта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информации о туристско-рекреационном потенциале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58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39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сайта (страничек в соц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етях)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", субъекты туристской деятельности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межмуниципального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ежрегионального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международного партнерства в сфере туризма</w:t>
            </w:r>
          </w:p>
        </w:tc>
      </w:tr>
      <w:tr w:rsidR="007920F7" w:rsidRPr="00FA49C6" w:rsidTr="007920F7">
        <w:trPr>
          <w:trHeight w:val="51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37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0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0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79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276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2.Содействие развитию инфраструктуры и привлечение инвестиций в сфере туризма туристических услугах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аправленные на повышение эффективности сферы культуры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F7" w:rsidRPr="00FA49C6" w:rsidTr="007920F7">
        <w:trPr>
          <w:trHeight w:val="276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276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276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развитию детско-юношеского туризма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отдел молодежи, семьи и спорта, Управление образования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в сфере туризма, формирования профессионального туристского рынка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новых туристических программ, в том числе для детей                    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культуры, индивидуальные предприниматели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привлекательности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потока туристо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в, формирование профессионального туристского рынка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туристических объектов, оснащение оборудованием  (Визит-центр)          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туризма, индивидуальные предприниматели,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информационного центра 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туристского потенциала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72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3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реализации  мероприятий  подпрограммы «Развитие въездного и внутреннего туризма на территории Архангельской области» на 2014-2020 годы,  государственной программы Архангельской области «Развитие физической культуры, спорта, туризма и повышение эффективности государственной молодежной политики на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Архангельской области» на 2014-2020 годы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 и туризма,  учреждения культуры, индивидуальные предприниматели,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финасовых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на условиях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создание объектов туристической отрасли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помощи предприятиям малого бизнеса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экономик, АПК и закупок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в сфере туризма, формирования профессионального туристского рынка, содействие в развитии частного предпринимательства в сфере туризма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8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83"/>
        </w:trPr>
        <w:tc>
          <w:tcPr>
            <w:tcW w:w="4506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Содействие повышению качества туристских услуг и расширению ассортимента туристских продуктов</w:t>
            </w: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F7" w:rsidRPr="00FA49C6" w:rsidTr="007920F7">
        <w:trPr>
          <w:trHeight w:val="276"/>
        </w:trPr>
        <w:tc>
          <w:tcPr>
            <w:tcW w:w="4506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Соглашению о 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и туризма МБУК "КИМХМ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", МБУК "РКЦ"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к истории и знаменитостям районов юга Архангельской области, увеличение потока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туристов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сохранении историко-культурного наследия 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туристических программ (в т. ч. "Расписные выходные")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 МБУК "КИМХМ им. С.И.Тупицына"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821,00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541,00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брендов района на рынок туристских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привлекательности территории.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818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0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 культурно-развлекательных программ для туристов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туристов</w:t>
            </w:r>
          </w:p>
        </w:tc>
      </w:tr>
      <w:tr w:rsidR="007920F7" w:rsidRPr="00FA49C6" w:rsidTr="007920F7">
        <w:trPr>
          <w:trHeight w:val="40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2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2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23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589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23"/>
        </w:trPr>
        <w:tc>
          <w:tcPr>
            <w:tcW w:w="4506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Развитие кадрового потенциала и совершенствование системы управления туристским комплексом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Совета по развитию сферы туризма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устойчивого развития туристской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отрасли. Установление регулярного и эффективного взаимодействия организаций, бизнеса и органов местного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развития туризма.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повышения квалификации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специалисты  учреждений культуры, субъекты туристской деятельности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специалистов туристической отрасли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 реестра субъектов туристской индустрии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МБУК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динамики и основных тенденций развития 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туристско-рекреационного  комплекса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межмуниципального Координационного Совета 5 территорий юга Архангельской области</w:t>
            </w: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и туризма, МБУК</w:t>
            </w:r>
            <w:proofErr w:type="gram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ИМХМ </w:t>
            </w:r>
            <w:proofErr w:type="spellStart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им.С.И.Тупицына</w:t>
            </w:r>
            <w:proofErr w:type="spellEnd"/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межмуниципальных связей  в сфере туризма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615,00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33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9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64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975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335 556,25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72 828,86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90 147,89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113 801,20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58 778,30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39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975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267 042,60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50 422,50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68 436,80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93 629,10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54 554,20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920F7" w:rsidRPr="00FA49C6" w:rsidTr="007920F7">
        <w:trPr>
          <w:trHeight w:val="6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55 035,14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20 098,75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18 067,19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16 669,20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200,00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6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1 546,01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933,01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486,60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7920F7" w:rsidRPr="00FA49C6" w:rsidTr="007920F7">
        <w:trPr>
          <w:trHeight w:val="660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11 932,50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1 374,60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3 643,90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3 376,50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3 537,50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20F7" w:rsidRPr="00FA49C6" w:rsidRDefault="007920F7" w:rsidP="00BA66D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FA49C6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</w:tbl>
    <w:p w:rsidR="007920F7" w:rsidRDefault="007920F7" w:rsidP="007920F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920F7" w:rsidRDefault="007920F7" w:rsidP="007920F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920F7" w:rsidRDefault="007920F7" w:rsidP="007920F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920F7" w:rsidRPr="005E6613" w:rsidRDefault="007920F7" w:rsidP="00C70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20F7" w:rsidRPr="005E6613" w:rsidSect="009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B0B"/>
    <w:multiLevelType w:val="hybridMultilevel"/>
    <w:tmpl w:val="8760FFE2"/>
    <w:lvl w:ilvl="0" w:tplc="A8FAE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4E4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2966"/>
    <w:multiLevelType w:val="hybridMultilevel"/>
    <w:tmpl w:val="8540721C"/>
    <w:lvl w:ilvl="0" w:tplc="A802C4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4105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4119"/>
    <w:multiLevelType w:val="hybridMultilevel"/>
    <w:tmpl w:val="016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6931"/>
    <w:multiLevelType w:val="multilevel"/>
    <w:tmpl w:val="25B4C244"/>
    <w:lvl w:ilvl="0">
      <w:start w:val="1"/>
      <w:numFmt w:val="decimal"/>
      <w:lvlText w:val="4.%1."/>
      <w:lvlJc w:val="center"/>
      <w:pPr>
        <w:tabs>
          <w:tab w:val="num" w:pos="11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457E55"/>
    <w:multiLevelType w:val="hybridMultilevel"/>
    <w:tmpl w:val="F73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35CEF"/>
    <w:multiLevelType w:val="hybridMultilevel"/>
    <w:tmpl w:val="D1D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36757"/>
    <w:multiLevelType w:val="hybridMultilevel"/>
    <w:tmpl w:val="E87EE3D0"/>
    <w:lvl w:ilvl="0" w:tplc="1B2253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932937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D6963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D1FC4"/>
    <w:multiLevelType w:val="hybridMultilevel"/>
    <w:tmpl w:val="E87EE3D0"/>
    <w:lvl w:ilvl="0" w:tplc="1B2253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41453"/>
    <w:rsid w:val="00052D33"/>
    <w:rsid w:val="0006369A"/>
    <w:rsid w:val="0006386E"/>
    <w:rsid w:val="00075467"/>
    <w:rsid w:val="00075A5B"/>
    <w:rsid w:val="0008043D"/>
    <w:rsid w:val="000826E4"/>
    <w:rsid w:val="00083C56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E2CDA"/>
    <w:rsid w:val="000F335F"/>
    <w:rsid w:val="000F405A"/>
    <w:rsid w:val="001433A6"/>
    <w:rsid w:val="00143B4F"/>
    <w:rsid w:val="001471E1"/>
    <w:rsid w:val="001555B3"/>
    <w:rsid w:val="001635A0"/>
    <w:rsid w:val="00171247"/>
    <w:rsid w:val="001717F2"/>
    <w:rsid w:val="001726F7"/>
    <w:rsid w:val="00174A25"/>
    <w:rsid w:val="001769F4"/>
    <w:rsid w:val="00177A1A"/>
    <w:rsid w:val="0019454A"/>
    <w:rsid w:val="001A3FD7"/>
    <w:rsid w:val="001A7195"/>
    <w:rsid w:val="001C75CB"/>
    <w:rsid w:val="001D1BAC"/>
    <w:rsid w:val="001E10E5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C1883"/>
    <w:rsid w:val="002F7E36"/>
    <w:rsid w:val="00313C23"/>
    <w:rsid w:val="00320CD9"/>
    <w:rsid w:val="00332FE4"/>
    <w:rsid w:val="003455FD"/>
    <w:rsid w:val="00351FF7"/>
    <w:rsid w:val="003716D3"/>
    <w:rsid w:val="00380AC6"/>
    <w:rsid w:val="00390957"/>
    <w:rsid w:val="00390DC0"/>
    <w:rsid w:val="003B3A49"/>
    <w:rsid w:val="003B5E84"/>
    <w:rsid w:val="003B7327"/>
    <w:rsid w:val="003C0394"/>
    <w:rsid w:val="003D1DD0"/>
    <w:rsid w:val="003E1766"/>
    <w:rsid w:val="003E409E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4CD3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A475E"/>
    <w:rsid w:val="004B6329"/>
    <w:rsid w:val="004E67D7"/>
    <w:rsid w:val="0050731D"/>
    <w:rsid w:val="00510C98"/>
    <w:rsid w:val="00517EA5"/>
    <w:rsid w:val="00526426"/>
    <w:rsid w:val="00532A5F"/>
    <w:rsid w:val="005368D4"/>
    <w:rsid w:val="00556C32"/>
    <w:rsid w:val="00577234"/>
    <w:rsid w:val="005A525C"/>
    <w:rsid w:val="005A56B4"/>
    <w:rsid w:val="005B35C0"/>
    <w:rsid w:val="005B526E"/>
    <w:rsid w:val="005C308F"/>
    <w:rsid w:val="005C7269"/>
    <w:rsid w:val="005C7CDF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93560"/>
    <w:rsid w:val="006A3717"/>
    <w:rsid w:val="006B056F"/>
    <w:rsid w:val="006C25B9"/>
    <w:rsid w:val="006F2A68"/>
    <w:rsid w:val="00706DFA"/>
    <w:rsid w:val="00710447"/>
    <w:rsid w:val="00720EFB"/>
    <w:rsid w:val="00726F89"/>
    <w:rsid w:val="007274F7"/>
    <w:rsid w:val="00733CDA"/>
    <w:rsid w:val="00755691"/>
    <w:rsid w:val="007667E9"/>
    <w:rsid w:val="00774CFE"/>
    <w:rsid w:val="00791E53"/>
    <w:rsid w:val="007920F7"/>
    <w:rsid w:val="0079485F"/>
    <w:rsid w:val="007B1840"/>
    <w:rsid w:val="007B1D81"/>
    <w:rsid w:val="007B29B1"/>
    <w:rsid w:val="007B4529"/>
    <w:rsid w:val="007C2541"/>
    <w:rsid w:val="007C76A6"/>
    <w:rsid w:val="007D23BF"/>
    <w:rsid w:val="007D250F"/>
    <w:rsid w:val="007E79E3"/>
    <w:rsid w:val="007E7E8F"/>
    <w:rsid w:val="007F01DF"/>
    <w:rsid w:val="007F2006"/>
    <w:rsid w:val="00811CED"/>
    <w:rsid w:val="00822F35"/>
    <w:rsid w:val="0082425B"/>
    <w:rsid w:val="00834E21"/>
    <w:rsid w:val="00857102"/>
    <w:rsid w:val="008779A4"/>
    <w:rsid w:val="0089264D"/>
    <w:rsid w:val="008A0FD1"/>
    <w:rsid w:val="008A12E9"/>
    <w:rsid w:val="008A2C1F"/>
    <w:rsid w:val="008B223B"/>
    <w:rsid w:val="008C2310"/>
    <w:rsid w:val="008C289A"/>
    <w:rsid w:val="008D19A1"/>
    <w:rsid w:val="008D421C"/>
    <w:rsid w:val="008D6083"/>
    <w:rsid w:val="008E0A79"/>
    <w:rsid w:val="009119E2"/>
    <w:rsid w:val="00915D7F"/>
    <w:rsid w:val="00922F39"/>
    <w:rsid w:val="009313A4"/>
    <w:rsid w:val="009325B3"/>
    <w:rsid w:val="00933D5E"/>
    <w:rsid w:val="00981A80"/>
    <w:rsid w:val="009820F0"/>
    <w:rsid w:val="00983DF7"/>
    <w:rsid w:val="009B12FD"/>
    <w:rsid w:val="009B273F"/>
    <w:rsid w:val="009B477A"/>
    <w:rsid w:val="009C4335"/>
    <w:rsid w:val="009D486C"/>
    <w:rsid w:val="009D5AE2"/>
    <w:rsid w:val="009E4AFF"/>
    <w:rsid w:val="00A02BEA"/>
    <w:rsid w:val="00A04E54"/>
    <w:rsid w:val="00A26B3D"/>
    <w:rsid w:val="00A34E1C"/>
    <w:rsid w:val="00A44131"/>
    <w:rsid w:val="00A47A87"/>
    <w:rsid w:val="00A57B8A"/>
    <w:rsid w:val="00A67B20"/>
    <w:rsid w:val="00A80C72"/>
    <w:rsid w:val="00A84BC0"/>
    <w:rsid w:val="00A949F6"/>
    <w:rsid w:val="00A95C6E"/>
    <w:rsid w:val="00AA2B8A"/>
    <w:rsid w:val="00AC3333"/>
    <w:rsid w:val="00AD0978"/>
    <w:rsid w:val="00AE1FE8"/>
    <w:rsid w:val="00AF1934"/>
    <w:rsid w:val="00B002A4"/>
    <w:rsid w:val="00B14D8E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093D"/>
    <w:rsid w:val="00BA2DB2"/>
    <w:rsid w:val="00BA48B0"/>
    <w:rsid w:val="00BA596F"/>
    <w:rsid w:val="00BC3768"/>
    <w:rsid w:val="00BC7627"/>
    <w:rsid w:val="00BE3621"/>
    <w:rsid w:val="00BF3E14"/>
    <w:rsid w:val="00C17974"/>
    <w:rsid w:val="00C24616"/>
    <w:rsid w:val="00C259D3"/>
    <w:rsid w:val="00C30D3A"/>
    <w:rsid w:val="00C4451A"/>
    <w:rsid w:val="00C47D4E"/>
    <w:rsid w:val="00C524C3"/>
    <w:rsid w:val="00C55BB4"/>
    <w:rsid w:val="00C657A0"/>
    <w:rsid w:val="00C70E21"/>
    <w:rsid w:val="00C85682"/>
    <w:rsid w:val="00C85CA9"/>
    <w:rsid w:val="00C95314"/>
    <w:rsid w:val="00C9569D"/>
    <w:rsid w:val="00CA3AC8"/>
    <w:rsid w:val="00CA3CF1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A53CC"/>
    <w:rsid w:val="00DB3993"/>
    <w:rsid w:val="00DC4DCD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76449"/>
    <w:rsid w:val="00E86323"/>
    <w:rsid w:val="00E9201B"/>
    <w:rsid w:val="00E9740C"/>
    <w:rsid w:val="00EA7300"/>
    <w:rsid w:val="00EB3AC1"/>
    <w:rsid w:val="00EB5EEF"/>
    <w:rsid w:val="00EC7FB1"/>
    <w:rsid w:val="00ED5CC5"/>
    <w:rsid w:val="00ED5F63"/>
    <w:rsid w:val="00EE57A2"/>
    <w:rsid w:val="00EE78A7"/>
    <w:rsid w:val="00EF4378"/>
    <w:rsid w:val="00EF45F1"/>
    <w:rsid w:val="00F045DF"/>
    <w:rsid w:val="00F07A8E"/>
    <w:rsid w:val="00F11CF1"/>
    <w:rsid w:val="00F13D25"/>
    <w:rsid w:val="00F157DC"/>
    <w:rsid w:val="00F157ED"/>
    <w:rsid w:val="00F26580"/>
    <w:rsid w:val="00F34C24"/>
    <w:rsid w:val="00F53AB0"/>
    <w:rsid w:val="00F53E0D"/>
    <w:rsid w:val="00F55036"/>
    <w:rsid w:val="00F63956"/>
    <w:rsid w:val="00F7097E"/>
    <w:rsid w:val="00FA0790"/>
    <w:rsid w:val="00FA2EBF"/>
    <w:rsid w:val="00FB2BE8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BF3E14"/>
    <w:pPr>
      <w:ind w:left="720"/>
      <w:contextualSpacing/>
    </w:pPr>
  </w:style>
  <w:style w:type="paragraph" w:customStyle="1" w:styleId="ConsPlusNormal">
    <w:name w:val="ConsPlusNormal"/>
    <w:rsid w:val="0079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2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semiHidden/>
    <w:rsid w:val="007920F7"/>
    <w:pPr>
      <w:tabs>
        <w:tab w:val="left" w:pos="567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920F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79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920F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920F7"/>
    <w:rPr>
      <w:color w:val="800080"/>
      <w:u w:val="single"/>
    </w:rPr>
  </w:style>
  <w:style w:type="paragraph" w:customStyle="1" w:styleId="font5">
    <w:name w:val="font5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xl65">
    <w:name w:val="xl65"/>
    <w:basedOn w:val="a"/>
    <w:rsid w:val="007920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920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92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920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20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920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920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7920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92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920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920F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920F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7920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92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920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920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920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920F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92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920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920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7920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920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7920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7920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920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920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920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920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920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920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920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92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7920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920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7920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792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7920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92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792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7920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920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92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920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F09-C792-4973-8A27-5C57235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20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Лариса Власова</cp:lastModifiedBy>
  <cp:revision>58</cp:revision>
  <cp:lastPrinted>2019-12-30T08:20:00Z</cp:lastPrinted>
  <dcterms:created xsi:type="dcterms:W3CDTF">2018-03-01T09:14:00Z</dcterms:created>
  <dcterms:modified xsi:type="dcterms:W3CDTF">2021-04-08T07:35:00Z</dcterms:modified>
</cp:coreProperties>
</file>