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F64" w:rsidRDefault="00071F64" w:rsidP="00071F64">
      <w:pPr>
        <w:pStyle w:val="92"/>
        <w:tabs>
          <w:tab w:val="left" w:pos="360"/>
        </w:tabs>
        <w:jc w:val="center"/>
        <w:rPr>
          <w:sz w:val="27"/>
          <w:szCs w:val="27"/>
        </w:rPr>
      </w:pPr>
      <w:r>
        <w:rPr>
          <w:sz w:val="27"/>
          <w:szCs w:val="27"/>
        </w:rPr>
        <w:t>ОЖИДАЕМЫЕ ИТОГИ СОЦИАЛЬНО-ЭКОНОМИЧЕСКОГО РАЗВИТИЯ</w:t>
      </w:r>
    </w:p>
    <w:p w:rsidR="00071F64" w:rsidRDefault="00071F64" w:rsidP="00071F64">
      <w:pPr>
        <w:pStyle w:val="92"/>
        <w:tabs>
          <w:tab w:val="left" w:pos="360"/>
        </w:tabs>
        <w:jc w:val="center"/>
        <w:rPr>
          <w:sz w:val="27"/>
          <w:szCs w:val="27"/>
        </w:rPr>
      </w:pPr>
      <w:r>
        <w:rPr>
          <w:sz w:val="27"/>
          <w:szCs w:val="27"/>
        </w:rPr>
        <w:t>МО «КРАСНОБОРСКИЙ МУНЦИПАЛЬНЫЙ РАЙОН» ЗА 2016 ГОД</w:t>
      </w:r>
    </w:p>
    <w:p w:rsidR="00071F64" w:rsidRDefault="00071F64" w:rsidP="00071F64">
      <w:pPr>
        <w:pStyle w:val="92"/>
        <w:tabs>
          <w:tab w:val="left" w:pos="360"/>
        </w:tabs>
        <w:jc w:val="center"/>
        <w:rPr>
          <w:sz w:val="27"/>
          <w:szCs w:val="27"/>
        </w:rPr>
      </w:pPr>
    </w:p>
    <w:p w:rsidR="00071F64" w:rsidRDefault="00071F64" w:rsidP="00071F64">
      <w:pPr>
        <w:pStyle w:val="92"/>
        <w:tabs>
          <w:tab w:val="left" w:pos="360"/>
        </w:tabs>
        <w:jc w:val="center"/>
        <w:rPr>
          <w:sz w:val="27"/>
          <w:szCs w:val="27"/>
        </w:rPr>
      </w:pPr>
    </w:p>
    <w:p w:rsidR="00071F64" w:rsidRPr="00071F64" w:rsidRDefault="00071F64" w:rsidP="00071F64">
      <w:pPr>
        <w:pStyle w:val="1"/>
        <w:ind w:firstLine="709"/>
        <w:jc w:val="center"/>
        <w:rPr>
          <w:b/>
          <w:bCs/>
          <w:i/>
          <w:szCs w:val="28"/>
        </w:rPr>
      </w:pPr>
      <w:r w:rsidRPr="00071F64">
        <w:rPr>
          <w:b/>
          <w:bCs/>
          <w:i/>
          <w:szCs w:val="28"/>
        </w:rPr>
        <w:t>ДЕМОГРАФИЧЕСКИЕ ПОКАЗАТЕЛИ</w:t>
      </w:r>
    </w:p>
    <w:p w:rsidR="00071F64" w:rsidRDefault="00071F64" w:rsidP="00071F64">
      <w:pPr>
        <w:pStyle w:val="92"/>
        <w:tabs>
          <w:tab w:val="left" w:pos="360"/>
        </w:tabs>
        <w:jc w:val="center"/>
        <w:rPr>
          <w:sz w:val="27"/>
          <w:szCs w:val="27"/>
        </w:rPr>
      </w:pPr>
    </w:p>
    <w:p w:rsidR="00071F64" w:rsidRDefault="00071F64" w:rsidP="00071F64">
      <w:pPr>
        <w:pStyle w:val="92"/>
        <w:tabs>
          <w:tab w:val="left" w:pos="360"/>
        </w:tabs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ab/>
        <w:t>По итогам 2016 года ожидается, что среднегодовая численность населения в районе снизится до 12,1 тыс. человек. Таким образом, хотя тенденция к убыли населения сохраняется, темп снижения замедлится.</w:t>
      </w:r>
    </w:p>
    <w:p w:rsidR="00071F64" w:rsidRDefault="00071F64" w:rsidP="00071F64">
      <w:pPr>
        <w:pStyle w:val="92"/>
        <w:tabs>
          <w:tab w:val="left" w:pos="360"/>
        </w:tabs>
        <w:rPr>
          <w:b w:val="0"/>
          <w:sz w:val="27"/>
          <w:szCs w:val="27"/>
        </w:rPr>
      </w:pPr>
    </w:p>
    <w:p w:rsidR="00071F64" w:rsidRDefault="00071F64" w:rsidP="00071F6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071F6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ЭКОНОМИКА</w:t>
      </w:r>
    </w:p>
    <w:p w:rsidR="00AF5315" w:rsidRPr="00071F64" w:rsidRDefault="00AF5315" w:rsidP="00071F6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:rsidR="00071F64" w:rsidRDefault="00071F64" w:rsidP="00071F64">
      <w:pPr>
        <w:pStyle w:val="92"/>
        <w:tabs>
          <w:tab w:val="left" w:pos="360"/>
        </w:tabs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ab/>
        <w:t>Показатели производства ожидаются с небольшим ростом по концу года, как в натуральном, так и в стоимостном выражении. Рост запланирован во всех отраслях экономики, в первую очередь, в сельском хозяйстве, в строительстве, торговле</w:t>
      </w:r>
      <w:r w:rsidR="00AF5315">
        <w:rPr>
          <w:b w:val="0"/>
          <w:sz w:val="27"/>
          <w:szCs w:val="27"/>
        </w:rPr>
        <w:t>, в жилищно-коммунальной сфере</w:t>
      </w:r>
      <w:r>
        <w:rPr>
          <w:b w:val="0"/>
          <w:sz w:val="27"/>
          <w:szCs w:val="27"/>
        </w:rPr>
        <w:t>.</w:t>
      </w:r>
      <w:r w:rsidR="00AF5315">
        <w:rPr>
          <w:b w:val="0"/>
          <w:sz w:val="27"/>
          <w:szCs w:val="27"/>
        </w:rPr>
        <w:t xml:space="preserve"> Исключение составляет транспортная отрасль, на показателях которой отрицательно сказывается рост увеличение количества услуг, предоставляемых частным автотранспортом.</w:t>
      </w:r>
    </w:p>
    <w:p w:rsidR="00AF5315" w:rsidRDefault="00AF5315" w:rsidP="00071F64">
      <w:pPr>
        <w:pStyle w:val="92"/>
        <w:tabs>
          <w:tab w:val="left" w:pos="360"/>
        </w:tabs>
        <w:rPr>
          <w:b w:val="0"/>
          <w:sz w:val="27"/>
          <w:szCs w:val="27"/>
        </w:rPr>
      </w:pPr>
    </w:p>
    <w:p w:rsidR="00AF5315" w:rsidRDefault="00AF5315" w:rsidP="00AF531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F531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СОЦИАЛЬНАЯ СФЕРА</w:t>
      </w:r>
    </w:p>
    <w:p w:rsidR="00AF5315" w:rsidRDefault="00AF5315" w:rsidP="00AF531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:rsidR="00AF5315" w:rsidRDefault="00AF5315" w:rsidP="00AF531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AF5315">
        <w:rPr>
          <w:rFonts w:ascii="Times New Roman" w:eastAsia="Times New Roman" w:hAnsi="Times New Roman" w:cs="Times New Roman"/>
          <w:sz w:val="27"/>
          <w:szCs w:val="27"/>
        </w:rPr>
        <w:t xml:space="preserve">Образование и культура останутся </w:t>
      </w:r>
      <w:r w:rsidR="00F62C18">
        <w:rPr>
          <w:rFonts w:ascii="Times New Roman" w:eastAsia="Times New Roman" w:hAnsi="Times New Roman" w:cs="Times New Roman"/>
          <w:sz w:val="27"/>
          <w:szCs w:val="27"/>
        </w:rPr>
        <w:t>на протяжении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2016 год</w:t>
      </w:r>
      <w:r w:rsidR="00F62C18">
        <w:rPr>
          <w:rFonts w:ascii="Times New Roman" w:eastAsia="Times New Roman" w:hAnsi="Times New Roman" w:cs="Times New Roman"/>
          <w:sz w:val="27"/>
          <w:szCs w:val="27"/>
        </w:rPr>
        <w:t>а были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стабильны, и до конца года эти отрасли особые изменения не ожидают. Небольшой рост показателей по итогам года ожидается в спортивной и туристической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отраслях</w:t>
      </w:r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t>, что связано с функционированием новых объектов и расширением уже существующих (хоккейные корты, турбаза «Медвежий угол», база отдыха «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Пихтовица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>»).</w:t>
      </w:r>
    </w:p>
    <w:p w:rsidR="00AF5315" w:rsidRPr="00AF5315" w:rsidRDefault="00AF5315" w:rsidP="00AF531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7"/>
          <w:szCs w:val="27"/>
        </w:rPr>
      </w:pPr>
    </w:p>
    <w:p w:rsidR="00AF5315" w:rsidRPr="00071F64" w:rsidRDefault="00AF5315" w:rsidP="00071F64">
      <w:pPr>
        <w:pStyle w:val="92"/>
        <w:tabs>
          <w:tab w:val="left" w:pos="360"/>
        </w:tabs>
        <w:rPr>
          <w:b w:val="0"/>
          <w:sz w:val="27"/>
          <w:szCs w:val="27"/>
        </w:rPr>
      </w:pPr>
    </w:p>
    <w:sectPr w:rsidR="00AF5315" w:rsidRPr="00071F64" w:rsidSect="00541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1F64"/>
    <w:rsid w:val="00071F64"/>
    <w:rsid w:val="005412DE"/>
    <w:rsid w:val="00AF5315"/>
    <w:rsid w:val="00F62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2DE"/>
  </w:style>
  <w:style w:type="paragraph" w:styleId="1">
    <w:name w:val="heading 1"/>
    <w:basedOn w:val="a"/>
    <w:next w:val="a"/>
    <w:link w:val="10"/>
    <w:qFormat/>
    <w:rsid w:val="00071F6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2">
    <w:name w:val="Основно9 текст 2"/>
    <w:basedOn w:val="a"/>
    <w:rsid w:val="00071F6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0">
    <w:name w:val="Заголовок 1 Знак"/>
    <w:basedOn w:val="a0"/>
    <w:link w:val="1"/>
    <w:rsid w:val="00071F64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2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Ворончихина</dc:creator>
  <cp:keywords/>
  <dc:description/>
  <cp:lastModifiedBy>Светлана Ворончихина</cp:lastModifiedBy>
  <cp:revision>3</cp:revision>
  <dcterms:created xsi:type="dcterms:W3CDTF">2016-11-17T13:25:00Z</dcterms:created>
  <dcterms:modified xsi:type="dcterms:W3CDTF">2016-11-23T08:36:00Z</dcterms:modified>
</cp:coreProperties>
</file>