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50" w:rsidRDefault="00A90D50" w:rsidP="0081063E">
      <w:pPr>
        <w:pStyle w:val="92"/>
        <w:tabs>
          <w:tab w:val="left" w:pos="360"/>
        </w:tabs>
        <w:jc w:val="center"/>
        <w:rPr>
          <w:sz w:val="27"/>
          <w:szCs w:val="27"/>
        </w:rPr>
      </w:pPr>
    </w:p>
    <w:p w:rsidR="000A163D" w:rsidRDefault="00A90D50" w:rsidP="0081063E">
      <w:pPr>
        <w:pStyle w:val="92"/>
        <w:tabs>
          <w:tab w:val="left" w:pos="360"/>
        </w:tabs>
        <w:jc w:val="center"/>
        <w:rPr>
          <w:sz w:val="27"/>
          <w:szCs w:val="27"/>
        </w:rPr>
      </w:pPr>
      <w:r>
        <w:rPr>
          <w:sz w:val="27"/>
          <w:szCs w:val="27"/>
        </w:rPr>
        <w:t>СО</w:t>
      </w:r>
      <w:r w:rsidR="000A163D">
        <w:rPr>
          <w:sz w:val="27"/>
          <w:szCs w:val="27"/>
        </w:rPr>
        <w:t>ЦИАЛЬНО-ЭКОНОМИЧЕСКОЕ ПОЛОЖЕНИЕ</w:t>
      </w:r>
    </w:p>
    <w:p w:rsidR="000A163D" w:rsidRDefault="00A90D50" w:rsidP="0081063E">
      <w:pPr>
        <w:pStyle w:val="92"/>
        <w:tabs>
          <w:tab w:val="left" w:pos="360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МО «КРА</w:t>
      </w:r>
      <w:r w:rsidR="000A163D">
        <w:rPr>
          <w:sz w:val="27"/>
          <w:szCs w:val="27"/>
        </w:rPr>
        <w:t>СНОБОРСКИЙ МУНЦИИПАЛЬНЫЙ РАЙОН»</w:t>
      </w:r>
    </w:p>
    <w:p w:rsidR="00A90D50" w:rsidRDefault="00A90D50" w:rsidP="0081063E">
      <w:pPr>
        <w:pStyle w:val="92"/>
        <w:tabs>
          <w:tab w:val="left" w:pos="360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ЗА 9 МЕСЯЦЕВ 201</w:t>
      </w:r>
      <w:r w:rsidR="000A163D">
        <w:rPr>
          <w:sz w:val="27"/>
          <w:szCs w:val="27"/>
        </w:rPr>
        <w:t>6</w:t>
      </w:r>
      <w:r>
        <w:rPr>
          <w:sz w:val="27"/>
          <w:szCs w:val="27"/>
        </w:rPr>
        <w:t xml:space="preserve"> ГОДА</w:t>
      </w:r>
    </w:p>
    <w:p w:rsidR="00A90D50" w:rsidRDefault="00A90D50" w:rsidP="0081063E">
      <w:pPr>
        <w:pStyle w:val="92"/>
        <w:tabs>
          <w:tab w:val="left" w:pos="360"/>
        </w:tabs>
        <w:jc w:val="center"/>
        <w:rPr>
          <w:sz w:val="27"/>
          <w:szCs w:val="27"/>
        </w:rPr>
      </w:pPr>
    </w:p>
    <w:p w:rsidR="00A90D50" w:rsidRDefault="00A90D50" w:rsidP="0081063E">
      <w:pPr>
        <w:pStyle w:val="92"/>
        <w:tabs>
          <w:tab w:val="left" w:pos="360"/>
        </w:tabs>
        <w:jc w:val="center"/>
        <w:rPr>
          <w:sz w:val="27"/>
          <w:szCs w:val="27"/>
        </w:rPr>
      </w:pPr>
    </w:p>
    <w:p w:rsidR="00A90D50" w:rsidRDefault="00A90D50" w:rsidP="0081063E">
      <w:pPr>
        <w:pStyle w:val="92"/>
        <w:tabs>
          <w:tab w:val="left" w:pos="360"/>
        </w:tabs>
        <w:jc w:val="center"/>
        <w:rPr>
          <w:sz w:val="27"/>
          <w:szCs w:val="27"/>
        </w:rPr>
      </w:pPr>
    </w:p>
    <w:p w:rsidR="0081063E" w:rsidRPr="00A90D50" w:rsidRDefault="0081063E" w:rsidP="0081063E">
      <w:pPr>
        <w:pStyle w:val="92"/>
        <w:tabs>
          <w:tab w:val="left" w:pos="360"/>
        </w:tabs>
        <w:jc w:val="center"/>
        <w:rPr>
          <w:i/>
          <w:sz w:val="27"/>
          <w:szCs w:val="27"/>
        </w:rPr>
      </w:pPr>
      <w:r w:rsidRPr="00A90D50">
        <w:rPr>
          <w:i/>
          <w:sz w:val="27"/>
          <w:szCs w:val="27"/>
        </w:rPr>
        <w:t>ОБЩАЯ ХАРАКТЕРИСТИКА МУНИЦИПАЛЬНОГО РАЙОНА</w:t>
      </w:r>
    </w:p>
    <w:p w:rsidR="0081063E" w:rsidRPr="00CA525E" w:rsidRDefault="0081063E" w:rsidP="0081063E">
      <w:pPr>
        <w:pStyle w:val="92"/>
        <w:tabs>
          <w:tab w:val="left" w:pos="360"/>
        </w:tabs>
        <w:jc w:val="center"/>
        <w:rPr>
          <w:szCs w:val="24"/>
        </w:rPr>
      </w:pPr>
    </w:p>
    <w:p w:rsidR="0081063E" w:rsidRPr="00795325" w:rsidRDefault="0081063E" w:rsidP="0081063E">
      <w:pPr>
        <w:pStyle w:val="92"/>
        <w:tabs>
          <w:tab w:val="left" w:pos="360"/>
        </w:tabs>
        <w:ind w:firstLine="360"/>
        <w:rPr>
          <w:b w:val="0"/>
          <w:sz w:val="28"/>
          <w:szCs w:val="28"/>
        </w:rPr>
      </w:pPr>
      <w:r w:rsidRPr="00795325">
        <w:rPr>
          <w:b w:val="0"/>
          <w:sz w:val="28"/>
          <w:szCs w:val="28"/>
        </w:rPr>
        <w:t xml:space="preserve">Красноборский район образован в апреле 1924 года при районировании </w:t>
      </w:r>
      <w:proofErr w:type="spellStart"/>
      <w:r w:rsidRPr="00795325">
        <w:rPr>
          <w:b w:val="0"/>
          <w:sz w:val="28"/>
          <w:szCs w:val="28"/>
        </w:rPr>
        <w:t>Северо</w:t>
      </w:r>
      <w:proofErr w:type="spellEnd"/>
      <w:r w:rsidRPr="00795325">
        <w:rPr>
          <w:b w:val="0"/>
          <w:sz w:val="28"/>
          <w:szCs w:val="28"/>
        </w:rPr>
        <w:t>–Двинской губернии с  центром в селе Красноборск. Указом Президиума Верховного Совета РСФСР от 12.01.1965 года и решением Облисполкома от 18.01.1965 года Красноборский сельский район упразднен и образован Красноборский район с центром в селе Красноборск.</w:t>
      </w:r>
    </w:p>
    <w:p w:rsidR="0081063E" w:rsidRPr="00795325" w:rsidRDefault="0081063E" w:rsidP="0081063E">
      <w:pPr>
        <w:pStyle w:val="92"/>
        <w:tabs>
          <w:tab w:val="left" w:pos="360"/>
        </w:tabs>
        <w:ind w:firstLine="709"/>
        <w:rPr>
          <w:b w:val="0"/>
          <w:sz w:val="28"/>
          <w:szCs w:val="28"/>
        </w:rPr>
      </w:pPr>
      <w:r w:rsidRPr="00795325">
        <w:rPr>
          <w:b w:val="0"/>
          <w:sz w:val="28"/>
          <w:szCs w:val="28"/>
        </w:rPr>
        <w:t xml:space="preserve">Красноборский район расположен на </w:t>
      </w:r>
      <w:proofErr w:type="spellStart"/>
      <w:proofErr w:type="gramStart"/>
      <w:r w:rsidRPr="00795325">
        <w:rPr>
          <w:b w:val="0"/>
          <w:sz w:val="28"/>
          <w:szCs w:val="28"/>
        </w:rPr>
        <w:t>юго</w:t>
      </w:r>
      <w:proofErr w:type="spellEnd"/>
      <w:r w:rsidRPr="00795325">
        <w:rPr>
          <w:b w:val="0"/>
          <w:sz w:val="28"/>
          <w:szCs w:val="28"/>
        </w:rPr>
        <w:t>–востоке</w:t>
      </w:r>
      <w:proofErr w:type="gramEnd"/>
      <w:r w:rsidRPr="00795325">
        <w:rPr>
          <w:b w:val="0"/>
          <w:sz w:val="28"/>
          <w:szCs w:val="28"/>
        </w:rPr>
        <w:t xml:space="preserve"> Архангельской области, его территория составляет 9,47 тысяч квадратных километров. В состав муниципального образования входят семь муниципальных поселений, на территории которых расположены 340 населенных пунктов. МО «Красноборский муниципальный район» граничит </w:t>
      </w:r>
      <w:proofErr w:type="gramStart"/>
      <w:r w:rsidRPr="00795325">
        <w:rPr>
          <w:b w:val="0"/>
          <w:sz w:val="28"/>
          <w:szCs w:val="28"/>
        </w:rPr>
        <w:t>со</w:t>
      </w:r>
      <w:proofErr w:type="gramEnd"/>
      <w:r w:rsidRPr="00795325">
        <w:rPr>
          <w:b w:val="0"/>
          <w:sz w:val="28"/>
          <w:szCs w:val="28"/>
        </w:rPr>
        <w:t xml:space="preserve"> следующими с муниципальными образованиями: «</w:t>
      </w:r>
      <w:proofErr w:type="spellStart"/>
      <w:r w:rsidRPr="00795325">
        <w:rPr>
          <w:b w:val="0"/>
          <w:sz w:val="28"/>
          <w:szCs w:val="28"/>
        </w:rPr>
        <w:t>Котласский</w:t>
      </w:r>
      <w:proofErr w:type="spellEnd"/>
      <w:r w:rsidRPr="00795325">
        <w:rPr>
          <w:b w:val="0"/>
          <w:sz w:val="28"/>
          <w:szCs w:val="28"/>
        </w:rPr>
        <w:t xml:space="preserve"> район», «</w:t>
      </w:r>
      <w:proofErr w:type="spellStart"/>
      <w:r w:rsidRPr="00795325">
        <w:rPr>
          <w:b w:val="0"/>
          <w:sz w:val="28"/>
          <w:szCs w:val="28"/>
        </w:rPr>
        <w:t>Устьянский</w:t>
      </w:r>
      <w:proofErr w:type="spellEnd"/>
      <w:r w:rsidRPr="00795325">
        <w:rPr>
          <w:b w:val="0"/>
          <w:sz w:val="28"/>
          <w:szCs w:val="28"/>
        </w:rPr>
        <w:t xml:space="preserve"> район», «</w:t>
      </w:r>
      <w:proofErr w:type="spellStart"/>
      <w:r w:rsidRPr="00795325">
        <w:rPr>
          <w:b w:val="0"/>
          <w:sz w:val="28"/>
          <w:szCs w:val="28"/>
        </w:rPr>
        <w:t>Верхнетоемский</w:t>
      </w:r>
      <w:proofErr w:type="spellEnd"/>
      <w:r w:rsidRPr="00795325">
        <w:rPr>
          <w:b w:val="0"/>
          <w:sz w:val="28"/>
          <w:szCs w:val="28"/>
        </w:rPr>
        <w:t xml:space="preserve"> район», «Ленский район», а также с республикой Коми. Расстояние от центра муниципального образования до ближайшей железнодорожной станции </w:t>
      </w:r>
      <w:smartTag w:uri="urn:schemas-microsoft-com:office:smarttags" w:element="metricconverter">
        <w:smartTagPr>
          <w:attr w:name="ProductID" w:val="60 километров"/>
        </w:smartTagPr>
        <w:r w:rsidRPr="00795325">
          <w:rPr>
            <w:b w:val="0"/>
            <w:sz w:val="28"/>
            <w:szCs w:val="28"/>
          </w:rPr>
          <w:t>60 километров</w:t>
        </w:r>
      </w:smartTag>
      <w:r w:rsidRPr="00795325">
        <w:rPr>
          <w:b w:val="0"/>
          <w:sz w:val="28"/>
          <w:szCs w:val="28"/>
        </w:rPr>
        <w:t>.</w:t>
      </w:r>
    </w:p>
    <w:p w:rsidR="0081063E" w:rsidRPr="00CA525E" w:rsidRDefault="0081063E" w:rsidP="0081063E">
      <w:pPr>
        <w:pStyle w:val="92"/>
        <w:tabs>
          <w:tab w:val="left" w:pos="360"/>
        </w:tabs>
        <w:ind w:firstLine="709"/>
        <w:rPr>
          <w:szCs w:val="24"/>
        </w:rPr>
      </w:pPr>
    </w:p>
    <w:p w:rsidR="0081063E" w:rsidRDefault="0081063E" w:rsidP="0081063E">
      <w:pPr>
        <w:pStyle w:val="ConsNonformat"/>
        <w:ind w:firstLine="720"/>
        <w:rPr>
          <w:rFonts w:ascii="Times New Roman" w:hAnsi="Times New Roman"/>
          <w:sz w:val="24"/>
          <w:szCs w:val="24"/>
        </w:rPr>
      </w:pPr>
    </w:p>
    <w:p w:rsidR="004C3322" w:rsidRPr="00A90D50" w:rsidRDefault="004C3322" w:rsidP="000A163D">
      <w:pPr>
        <w:pStyle w:val="1"/>
        <w:ind w:firstLine="709"/>
        <w:jc w:val="center"/>
        <w:rPr>
          <w:b/>
          <w:bCs/>
          <w:i/>
          <w:szCs w:val="28"/>
        </w:rPr>
      </w:pPr>
      <w:r w:rsidRPr="00A90D50">
        <w:rPr>
          <w:b/>
          <w:bCs/>
          <w:i/>
          <w:szCs w:val="28"/>
        </w:rPr>
        <w:t>ДЕМОГРАФИЧЕСКИЕ ПОКАЗАТЕЛИ</w:t>
      </w:r>
    </w:p>
    <w:p w:rsidR="004C3322" w:rsidRPr="009717F2" w:rsidRDefault="004C3322" w:rsidP="004C3322">
      <w:pPr>
        <w:jc w:val="both"/>
        <w:rPr>
          <w:sz w:val="28"/>
          <w:szCs w:val="28"/>
        </w:rPr>
      </w:pPr>
    </w:p>
    <w:p w:rsidR="004C3322" w:rsidRDefault="004C3322" w:rsidP="004C3322">
      <w:pPr>
        <w:pStyle w:val="a4"/>
        <w:ind w:firstLine="720"/>
        <w:jc w:val="both"/>
        <w:rPr>
          <w:szCs w:val="28"/>
        </w:rPr>
      </w:pPr>
      <w:r w:rsidRPr="007B19F1">
        <w:rPr>
          <w:szCs w:val="28"/>
        </w:rPr>
        <w:t>На начало 201</w:t>
      </w:r>
      <w:r w:rsidR="00866E99">
        <w:rPr>
          <w:szCs w:val="28"/>
        </w:rPr>
        <w:t>6</w:t>
      </w:r>
      <w:r w:rsidRPr="007B19F1">
        <w:rPr>
          <w:szCs w:val="28"/>
        </w:rPr>
        <w:t xml:space="preserve"> года численность</w:t>
      </w:r>
      <w:r w:rsidRPr="009717F2">
        <w:rPr>
          <w:szCs w:val="28"/>
        </w:rPr>
        <w:t xml:space="preserve"> постоянного населения МО «Красноборский муниципальный район» составила 12</w:t>
      </w:r>
      <w:r w:rsidR="007122A7">
        <w:rPr>
          <w:szCs w:val="28"/>
        </w:rPr>
        <w:t>322</w:t>
      </w:r>
      <w:r w:rsidRPr="009717F2">
        <w:rPr>
          <w:szCs w:val="28"/>
        </w:rPr>
        <w:t xml:space="preserve"> человека.</w:t>
      </w:r>
    </w:p>
    <w:p w:rsidR="007122A7" w:rsidRDefault="007122A7" w:rsidP="004C3322">
      <w:pPr>
        <w:pStyle w:val="a4"/>
        <w:ind w:firstLine="720"/>
        <w:jc w:val="both"/>
        <w:rPr>
          <w:szCs w:val="28"/>
        </w:rPr>
      </w:pPr>
      <w:r>
        <w:rPr>
          <w:szCs w:val="28"/>
        </w:rPr>
        <w:t>Указанную численность определили показатели естественной и миграционной убыли населения в течение 2015 года</w:t>
      </w:r>
    </w:p>
    <w:p w:rsidR="004C3322" w:rsidRDefault="004C3322" w:rsidP="004C3322">
      <w:pPr>
        <w:jc w:val="center"/>
        <w:rPr>
          <w:rFonts w:asciiTheme="minorHAnsi" w:hAnsiTheme="minorHAnsi"/>
          <w:sz w:val="28"/>
          <w:szCs w:val="28"/>
        </w:rPr>
      </w:pPr>
    </w:p>
    <w:p w:rsidR="007122A7" w:rsidRDefault="007122A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73A6F" w:rsidRDefault="00173A6F" w:rsidP="004C3322">
      <w:pPr>
        <w:jc w:val="center"/>
        <w:rPr>
          <w:b/>
          <w:sz w:val="28"/>
          <w:szCs w:val="28"/>
        </w:rPr>
        <w:sectPr w:rsidR="00173A6F" w:rsidSect="00A628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22A7" w:rsidRDefault="007122A7" w:rsidP="004C3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Движение населения МО «</w:t>
      </w:r>
      <w:proofErr w:type="spellStart"/>
      <w:r>
        <w:rPr>
          <w:b/>
          <w:sz w:val="28"/>
          <w:szCs w:val="28"/>
        </w:rPr>
        <w:t>Красноборский</w:t>
      </w:r>
      <w:proofErr w:type="spellEnd"/>
    </w:p>
    <w:p w:rsidR="004C3322" w:rsidRDefault="004C3322" w:rsidP="004C3322">
      <w:pPr>
        <w:jc w:val="center"/>
        <w:rPr>
          <w:b/>
          <w:sz w:val="28"/>
          <w:szCs w:val="28"/>
        </w:rPr>
      </w:pPr>
      <w:r w:rsidRPr="004C3322">
        <w:rPr>
          <w:b/>
          <w:sz w:val="28"/>
          <w:szCs w:val="28"/>
        </w:rPr>
        <w:t xml:space="preserve">муниципальный район» </w:t>
      </w:r>
      <w:r w:rsidR="007122A7">
        <w:rPr>
          <w:b/>
          <w:sz w:val="28"/>
          <w:szCs w:val="28"/>
        </w:rPr>
        <w:t>за</w:t>
      </w:r>
      <w:r w:rsidRPr="004C3322">
        <w:rPr>
          <w:b/>
          <w:sz w:val="28"/>
          <w:szCs w:val="28"/>
        </w:rPr>
        <w:t xml:space="preserve"> </w:t>
      </w:r>
      <w:r w:rsidR="007122A7">
        <w:rPr>
          <w:b/>
          <w:sz w:val="28"/>
          <w:szCs w:val="28"/>
        </w:rPr>
        <w:t>2015</w:t>
      </w:r>
      <w:r w:rsidRPr="004C3322">
        <w:rPr>
          <w:b/>
          <w:sz w:val="28"/>
          <w:szCs w:val="28"/>
        </w:rPr>
        <w:t xml:space="preserve"> г.</w:t>
      </w:r>
    </w:p>
    <w:p w:rsidR="00D53B48" w:rsidRPr="004C3322" w:rsidRDefault="00D53B48" w:rsidP="004C3322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611"/>
        <w:gridCol w:w="1446"/>
        <w:gridCol w:w="969"/>
        <w:gridCol w:w="1583"/>
        <w:gridCol w:w="1395"/>
        <w:gridCol w:w="1109"/>
        <w:gridCol w:w="1731"/>
        <w:gridCol w:w="1334"/>
        <w:gridCol w:w="1077"/>
        <w:gridCol w:w="1455"/>
      </w:tblGrid>
      <w:tr w:rsidR="00173A6F" w:rsidRPr="00CA525E" w:rsidTr="00173A6F">
        <w:trPr>
          <w:trHeight w:val="36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CA525E" w:rsidRDefault="00173A6F" w:rsidP="00621F0D">
            <w:pPr>
              <w:pStyle w:val="Con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3A6F" w:rsidRPr="00CA525E" w:rsidRDefault="00173A6F" w:rsidP="00621F0D">
            <w:pPr>
              <w:pStyle w:val="Con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CA525E" w:rsidRDefault="00173A6F" w:rsidP="00173A6F">
            <w:pPr>
              <w:pStyle w:val="ConsCell"/>
              <w:ind w:hanging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населения на 01.01.2015 г.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CA525E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прирост за год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CA525E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прирост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CA525E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Родившиеся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Умершие</w:t>
            </w:r>
            <w:proofErr w:type="gramEnd"/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Миграционный прирост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прибывшие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убывшие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населения на 01.01.2016 г.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район»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12593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-271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-83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-188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723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12322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621F0D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621F0D">
            <w:pPr>
              <w:pStyle w:val="ConsCell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>Алексеевское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 w:rsidRPr="004C332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055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-115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-16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-99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5940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4C3322">
              <w:rPr>
                <w:rFonts w:ascii="Times New Roman" w:hAnsi="Times New Roman"/>
                <w:sz w:val="24"/>
                <w:szCs w:val="24"/>
              </w:rPr>
              <w:t>Белослудское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 w:rsidRPr="004C332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517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4C3322">
              <w:rPr>
                <w:rFonts w:ascii="Times New Roman" w:hAnsi="Times New Roman"/>
                <w:sz w:val="24"/>
                <w:szCs w:val="24"/>
              </w:rPr>
              <w:t>Верхнеуфтюгское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 w:rsidRPr="004C332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A69E6" w:rsidP="001A69E6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4C3322">
              <w:rPr>
                <w:rFonts w:ascii="Times New Roman" w:hAnsi="Times New Roman"/>
                <w:sz w:val="24"/>
                <w:szCs w:val="24"/>
              </w:rPr>
              <w:t>Куликовское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 w:rsidRPr="004C3322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-27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-14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-13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A69E6" w:rsidP="001A69E6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890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4C3322">
              <w:rPr>
                <w:rFonts w:ascii="Times New Roman" w:hAnsi="Times New Roman"/>
                <w:sz w:val="24"/>
                <w:szCs w:val="24"/>
              </w:rPr>
              <w:t>Пермогорское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-7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-4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Default="001A69E6" w:rsidP="001A69E6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4C3322">
              <w:rPr>
                <w:rFonts w:ascii="Times New Roman" w:hAnsi="Times New Roman"/>
                <w:sz w:val="24"/>
                <w:szCs w:val="24"/>
              </w:rPr>
              <w:t>Телеговское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 w:rsidRPr="004C3322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-42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-18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-24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A69E6" w:rsidP="001A69E6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1399</w:t>
            </w:r>
          </w:p>
        </w:tc>
      </w:tr>
      <w:tr w:rsidR="00173A6F" w:rsidRPr="00CA525E" w:rsidTr="00173A6F">
        <w:trPr>
          <w:trHeight w:val="240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«</w:t>
            </w:r>
            <w:proofErr w:type="spellStart"/>
            <w:r w:rsidRPr="004C3322">
              <w:rPr>
                <w:rFonts w:ascii="Times New Roman" w:hAnsi="Times New Roman"/>
                <w:sz w:val="24"/>
                <w:szCs w:val="24"/>
              </w:rPr>
              <w:t>Черевковское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4C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4"/>
                <w:szCs w:val="24"/>
              </w:rPr>
            </w:pPr>
            <w:r w:rsidRPr="004C332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552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-66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-15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-51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73A6F" w:rsidP="00173A6F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A6F" w:rsidRPr="004C3322" w:rsidRDefault="001A69E6" w:rsidP="001A69E6">
            <w:pPr>
              <w:pStyle w:val="Con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2486</w:t>
            </w:r>
          </w:p>
        </w:tc>
      </w:tr>
    </w:tbl>
    <w:p w:rsidR="004C3322" w:rsidRPr="009717F2" w:rsidRDefault="004C3322" w:rsidP="004C3322">
      <w:pPr>
        <w:pStyle w:val="a4"/>
        <w:ind w:firstLine="720"/>
        <w:jc w:val="both"/>
        <w:rPr>
          <w:szCs w:val="28"/>
        </w:rPr>
      </w:pPr>
    </w:p>
    <w:p w:rsidR="001A69E6" w:rsidRDefault="001A69E6">
      <w:pPr>
        <w:spacing w:after="200" w:line="276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1A69E6" w:rsidRDefault="001A69E6" w:rsidP="0086325A">
      <w:pPr>
        <w:pStyle w:val="a4"/>
        <w:ind w:firstLine="720"/>
        <w:jc w:val="both"/>
        <w:rPr>
          <w:szCs w:val="28"/>
        </w:rPr>
        <w:sectPr w:rsidR="001A69E6" w:rsidSect="00173A6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6325A" w:rsidRPr="00EC4259" w:rsidRDefault="001A69E6" w:rsidP="001A69E6">
      <w:pPr>
        <w:pStyle w:val="a4"/>
        <w:ind w:firstLine="720"/>
        <w:jc w:val="both"/>
        <w:rPr>
          <w:szCs w:val="28"/>
        </w:rPr>
      </w:pPr>
      <w:r w:rsidRPr="009717F2">
        <w:rPr>
          <w:szCs w:val="28"/>
        </w:rPr>
        <w:lastRenderedPageBreak/>
        <w:t>Демографическая ситуация в 201</w:t>
      </w:r>
      <w:r>
        <w:rPr>
          <w:szCs w:val="28"/>
        </w:rPr>
        <w:t>6</w:t>
      </w:r>
      <w:r w:rsidRPr="009717F2">
        <w:rPr>
          <w:szCs w:val="28"/>
        </w:rPr>
        <w:t xml:space="preserve"> </w:t>
      </w:r>
      <w:r>
        <w:rPr>
          <w:szCs w:val="28"/>
        </w:rPr>
        <w:t>г</w:t>
      </w:r>
      <w:r w:rsidRPr="009717F2">
        <w:rPr>
          <w:szCs w:val="28"/>
        </w:rPr>
        <w:t xml:space="preserve">. </w:t>
      </w:r>
      <w:r w:rsidRPr="00EC4259">
        <w:rPr>
          <w:szCs w:val="28"/>
        </w:rPr>
        <w:t xml:space="preserve">характеризовалась </w:t>
      </w:r>
      <w:r>
        <w:rPr>
          <w:szCs w:val="28"/>
        </w:rPr>
        <w:t>с</w:t>
      </w:r>
      <w:r w:rsidRPr="00EC4259">
        <w:rPr>
          <w:szCs w:val="28"/>
        </w:rPr>
        <w:t>охран</w:t>
      </w:r>
      <w:r>
        <w:rPr>
          <w:szCs w:val="28"/>
        </w:rPr>
        <w:t>ением</w:t>
      </w:r>
      <w:r w:rsidRPr="00EC4259">
        <w:rPr>
          <w:szCs w:val="28"/>
        </w:rPr>
        <w:t xml:space="preserve"> процесс</w:t>
      </w:r>
      <w:r>
        <w:rPr>
          <w:szCs w:val="28"/>
        </w:rPr>
        <w:t>а</w:t>
      </w:r>
      <w:r w:rsidRPr="00EC4259">
        <w:rPr>
          <w:szCs w:val="28"/>
        </w:rPr>
        <w:t xml:space="preserve"> естественной убыли населения.</w:t>
      </w:r>
      <w:r>
        <w:rPr>
          <w:szCs w:val="28"/>
        </w:rPr>
        <w:t xml:space="preserve"> Число родившихся за 9 месяцев года составило 103 человека, число умерших – 179 человек. Таким образом, е</w:t>
      </w:r>
      <w:r w:rsidR="0086325A" w:rsidRPr="00EC4259">
        <w:rPr>
          <w:szCs w:val="28"/>
        </w:rPr>
        <w:t>стественный прирост населения за январь-</w:t>
      </w:r>
      <w:r>
        <w:rPr>
          <w:szCs w:val="28"/>
        </w:rPr>
        <w:t>сентябрь</w:t>
      </w:r>
      <w:r w:rsidR="0086325A" w:rsidRPr="00EC4259">
        <w:rPr>
          <w:szCs w:val="28"/>
        </w:rPr>
        <w:t xml:space="preserve"> 201</w:t>
      </w:r>
      <w:r>
        <w:rPr>
          <w:szCs w:val="28"/>
        </w:rPr>
        <w:t>6</w:t>
      </w:r>
      <w:r w:rsidR="0086325A" w:rsidRPr="00EC4259">
        <w:rPr>
          <w:szCs w:val="28"/>
        </w:rPr>
        <w:t xml:space="preserve"> года составил </w:t>
      </w:r>
      <w:r>
        <w:rPr>
          <w:szCs w:val="28"/>
        </w:rPr>
        <w:t>76</w:t>
      </w:r>
      <w:r w:rsidR="0086325A" w:rsidRPr="00EC4259">
        <w:rPr>
          <w:szCs w:val="28"/>
        </w:rPr>
        <w:t xml:space="preserve"> че</w:t>
      </w:r>
      <w:r>
        <w:rPr>
          <w:szCs w:val="28"/>
        </w:rPr>
        <w:t>ловек</w:t>
      </w:r>
      <w:r w:rsidR="0086325A" w:rsidRPr="00EC4259">
        <w:rPr>
          <w:szCs w:val="28"/>
        </w:rPr>
        <w:t xml:space="preserve"> со знаком минус (убыль). За аналогичный период прошлого года этот показатель составлял -</w:t>
      </w:r>
      <w:r w:rsidR="00712EE4">
        <w:rPr>
          <w:szCs w:val="28"/>
        </w:rPr>
        <w:t>63</w:t>
      </w:r>
      <w:r w:rsidR="0086325A" w:rsidRPr="00EC4259">
        <w:rPr>
          <w:szCs w:val="28"/>
        </w:rPr>
        <w:t xml:space="preserve"> человек</w:t>
      </w:r>
      <w:r w:rsidR="00712EE4">
        <w:rPr>
          <w:szCs w:val="28"/>
        </w:rPr>
        <w:t>а</w:t>
      </w:r>
      <w:r w:rsidR="0086325A" w:rsidRPr="00EC4259">
        <w:rPr>
          <w:szCs w:val="28"/>
        </w:rPr>
        <w:t xml:space="preserve">. </w:t>
      </w:r>
    </w:p>
    <w:p w:rsidR="0086325A" w:rsidRPr="00EC4259" w:rsidRDefault="0086325A" w:rsidP="0086325A">
      <w:pPr>
        <w:pStyle w:val="a4"/>
        <w:ind w:firstLine="720"/>
        <w:jc w:val="both"/>
        <w:rPr>
          <w:szCs w:val="28"/>
        </w:rPr>
      </w:pPr>
      <w:r w:rsidRPr="00EC4259">
        <w:rPr>
          <w:szCs w:val="28"/>
        </w:rPr>
        <w:t xml:space="preserve">Миграционное снижение за </w:t>
      </w:r>
      <w:r w:rsidR="00712EE4">
        <w:rPr>
          <w:szCs w:val="28"/>
        </w:rPr>
        <w:t>8</w:t>
      </w:r>
      <w:r w:rsidRPr="00EC4259">
        <w:rPr>
          <w:szCs w:val="28"/>
        </w:rPr>
        <w:t xml:space="preserve"> месяцев 201</w:t>
      </w:r>
      <w:r w:rsidR="00712EE4">
        <w:rPr>
          <w:szCs w:val="28"/>
        </w:rPr>
        <w:t>6</w:t>
      </w:r>
      <w:r w:rsidRPr="00EC4259">
        <w:rPr>
          <w:szCs w:val="28"/>
        </w:rPr>
        <w:t xml:space="preserve"> года составило </w:t>
      </w:r>
      <w:r w:rsidR="00B247BE">
        <w:rPr>
          <w:szCs w:val="28"/>
        </w:rPr>
        <w:t>38</w:t>
      </w:r>
      <w:r w:rsidRPr="00EC4259">
        <w:rPr>
          <w:szCs w:val="28"/>
        </w:rPr>
        <w:t xml:space="preserve"> человек, что на </w:t>
      </w:r>
      <w:r w:rsidR="00712EE4">
        <w:rPr>
          <w:szCs w:val="28"/>
        </w:rPr>
        <w:t>2</w:t>
      </w:r>
      <w:r w:rsidR="00B247BE">
        <w:rPr>
          <w:szCs w:val="28"/>
        </w:rPr>
        <w:t>9</w:t>
      </w:r>
      <w:r w:rsidRPr="00EC4259">
        <w:rPr>
          <w:szCs w:val="28"/>
        </w:rPr>
        <w:t xml:space="preserve"> человек </w:t>
      </w:r>
      <w:r w:rsidR="00B247BE">
        <w:rPr>
          <w:szCs w:val="28"/>
        </w:rPr>
        <w:t>меньше</w:t>
      </w:r>
      <w:r w:rsidRPr="00EC4259">
        <w:rPr>
          <w:szCs w:val="28"/>
        </w:rPr>
        <w:t xml:space="preserve">, чем за тот же период прошлого года. Выехало из района </w:t>
      </w:r>
      <w:r w:rsidR="00B247BE">
        <w:rPr>
          <w:szCs w:val="28"/>
        </w:rPr>
        <w:t>394</w:t>
      </w:r>
      <w:r w:rsidRPr="00EC4259">
        <w:rPr>
          <w:szCs w:val="28"/>
        </w:rPr>
        <w:t xml:space="preserve"> человека (на </w:t>
      </w:r>
      <w:r w:rsidR="00B247BE">
        <w:rPr>
          <w:szCs w:val="28"/>
        </w:rPr>
        <w:t>1</w:t>
      </w:r>
      <w:r w:rsidRPr="00EC4259">
        <w:rPr>
          <w:szCs w:val="28"/>
        </w:rPr>
        <w:t xml:space="preserve"> человек меньше, чем в 201</w:t>
      </w:r>
      <w:r w:rsidR="00B247BE">
        <w:rPr>
          <w:szCs w:val="28"/>
        </w:rPr>
        <w:t>5</w:t>
      </w:r>
      <w:r w:rsidRPr="00EC4259">
        <w:rPr>
          <w:szCs w:val="28"/>
        </w:rPr>
        <w:t xml:space="preserve"> г.), прибыло </w:t>
      </w:r>
      <w:r w:rsidR="00B247BE">
        <w:rPr>
          <w:szCs w:val="28"/>
        </w:rPr>
        <w:t>356</w:t>
      </w:r>
      <w:r w:rsidRPr="00EC4259">
        <w:rPr>
          <w:szCs w:val="28"/>
        </w:rPr>
        <w:t xml:space="preserve"> (на </w:t>
      </w:r>
      <w:r w:rsidR="00B247BE">
        <w:rPr>
          <w:szCs w:val="28"/>
        </w:rPr>
        <w:t>28</w:t>
      </w:r>
      <w:r w:rsidRPr="00EC4259">
        <w:rPr>
          <w:szCs w:val="28"/>
        </w:rPr>
        <w:t xml:space="preserve"> чел. </w:t>
      </w:r>
      <w:r w:rsidR="00B247BE">
        <w:rPr>
          <w:szCs w:val="28"/>
        </w:rPr>
        <w:t>больше</w:t>
      </w:r>
      <w:r w:rsidRPr="00EC4259">
        <w:rPr>
          <w:szCs w:val="28"/>
        </w:rPr>
        <w:t xml:space="preserve"> аналогичного периода 201</w:t>
      </w:r>
      <w:r w:rsidR="00B247BE">
        <w:rPr>
          <w:szCs w:val="28"/>
        </w:rPr>
        <w:t>5</w:t>
      </w:r>
      <w:r w:rsidRPr="00EC4259">
        <w:rPr>
          <w:szCs w:val="28"/>
        </w:rPr>
        <w:t xml:space="preserve"> г.). </w:t>
      </w:r>
    </w:p>
    <w:p w:rsidR="004C3322" w:rsidRPr="009717F2" w:rsidRDefault="004C3322" w:rsidP="004C3322">
      <w:pPr>
        <w:jc w:val="both"/>
        <w:rPr>
          <w:sz w:val="28"/>
          <w:szCs w:val="28"/>
        </w:rPr>
      </w:pPr>
      <w:r w:rsidRPr="009717F2">
        <w:rPr>
          <w:sz w:val="28"/>
          <w:szCs w:val="28"/>
        </w:rPr>
        <w:tab/>
      </w:r>
    </w:p>
    <w:p w:rsidR="004D274A" w:rsidRDefault="004D274A" w:rsidP="004D274A">
      <w:pPr>
        <w:keepNext/>
        <w:jc w:val="center"/>
        <w:outlineLvl w:val="1"/>
        <w:rPr>
          <w:b/>
          <w:sz w:val="28"/>
          <w:szCs w:val="28"/>
        </w:rPr>
      </w:pPr>
    </w:p>
    <w:p w:rsidR="004D274A" w:rsidRPr="00A90D50" w:rsidRDefault="004D274A" w:rsidP="004D274A">
      <w:pPr>
        <w:keepNext/>
        <w:jc w:val="center"/>
        <w:outlineLvl w:val="1"/>
        <w:rPr>
          <w:b/>
          <w:i/>
          <w:sz w:val="28"/>
          <w:szCs w:val="28"/>
        </w:rPr>
      </w:pPr>
      <w:r w:rsidRPr="00A90D50">
        <w:rPr>
          <w:b/>
          <w:i/>
          <w:sz w:val="28"/>
          <w:szCs w:val="28"/>
        </w:rPr>
        <w:t>ЭКОНОМИКА</w:t>
      </w:r>
    </w:p>
    <w:p w:rsidR="004D274A" w:rsidRPr="00A90D50" w:rsidRDefault="004D274A" w:rsidP="004D274A">
      <w:pPr>
        <w:keepNext/>
        <w:jc w:val="center"/>
        <w:outlineLvl w:val="1"/>
        <w:rPr>
          <w:b/>
          <w:i/>
          <w:sz w:val="28"/>
          <w:szCs w:val="28"/>
        </w:rPr>
      </w:pPr>
    </w:p>
    <w:p w:rsidR="00B247BE" w:rsidRPr="00B247BE" w:rsidRDefault="00B247BE" w:rsidP="00B247BE">
      <w:pPr>
        <w:ind w:firstLine="567"/>
        <w:jc w:val="both"/>
        <w:rPr>
          <w:sz w:val="28"/>
          <w:szCs w:val="28"/>
        </w:rPr>
      </w:pPr>
      <w:bookmarkStart w:id="0" w:name="_Toc480862904"/>
      <w:bookmarkStart w:id="1" w:name="_Toc497367769"/>
      <w:bookmarkStart w:id="2" w:name="_Toc497796237"/>
      <w:r w:rsidRPr="00B247BE">
        <w:rPr>
          <w:sz w:val="28"/>
          <w:szCs w:val="28"/>
        </w:rPr>
        <w:t>По данным территориального раздела Статистического регистра Росстата на 1 октября 2016г. количество предприятий и организаций на территории района составило 117 единиц.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>За январь-сентябрь 2016г. объем отгруженных товаров собственного производства, выполненных работ и услуг собственными силами организаций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по виду экономической деятельности «Производство и распределение электроэнергии, газа и воды» в действующих ценах составил 10231 тыс. рублей.</w:t>
      </w:r>
    </w:p>
    <w:p w:rsidR="00B247BE" w:rsidRPr="00B247BE" w:rsidRDefault="00B247BE" w:rsidP="00B247BE">
      <w:pPr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>Объем инвестиций в основной капитал организаций (без субъектов малого предпринимательства и объема инвестиций, не наблюдаемых прямыми статистическими методами), направленных на развитие экономики и социальной сферы, в январе-июне 2016г. использован на 2760 тыс. рублей, что на 58.7% ниже уровня соответствующего периода предыдущего года в действующих ценах.</w:t>
      </w:r>
    </w:p>
    <w:p w:rsidR="00B247BE" w:rsidRPr="00B247BE" w:rsidRDefault="00B247BE" w:rsidP="00B247BE">
      <w:pPr>
        <w:pStyle w:val="a6"/>
        <w:rPr>
          <w:rFonts w:ascii="Times New Roman" w:hAnsi="Times New Roman"/>
          <w:sz w:val="28"/>
          <w:szCs w:val="28"/>
        </w:rPr>
      </w:pPr>
      <w:r w:rsidRPr="00B247BE">
        <w:rPr>
          <w:rFonts w:ascii="Times New Roman" w:hAnsi="Times New Roman"/>
          <w:b/>
          <w:i/>
          <w:sz w:val="28"/>
          <w:szCs w:val="28"/>
        </w:rPr>
        <w:t>Жилищное строительство.</w:t>
      </w:r>
      <w:r w:rsidRPr="00B247BE">
        <w:rPr>
          <w:rFonts w:ascii="Times New Roman" w:hAnsi="Times New Roman"/>
          <w:sz w:val="28"/>
          <w:szCs w:val="28"/>
        </w:rPr>
        <w:t xml:space="preserve"> В январе-сентябре 2016г. на территории района введено 1902 кв. метра жилых домов, что на 44.9% меньше уровня соответствующего периода 2015г. Ввод жилья был осуществлен индивидуальными застройщиками.</w:t>
      </w:r>
    </w:p>
    <w:p w:rsidR="00B247BE" w:rsidRPr="00B247BE" w:rsidRDefault="00B247BE" w:rsidP="00B247BE">
      <w:pPr>
        <w:pStyle w:val="a6"/>
        <w:rPr>
          <w:rFonts w:ascii="Times New Roman" w:hAnsi="Times New Roman"/>
          <w:sz w:val="28"/>
          <w:szCs w:val="28"/>
        </w:rPr>
      </w:pPr>
      <w:r w:rsidRPr="00B247BE">
        <w:rPr>
          <w:rFonts w:ascii="Times New Roman" w:hAnsi="Times New Roman"/>
          <w:sz w:val="28"/>
          <w:szCs w:val="28"/>
        </w:rPr>
        <w:t xml:space="preserve">Строительная деятельность. Объем работ, выполненных по виду экономической деятельности «Строительство» организациями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предпринимательства), в январе-сентябре 2016г. на 2.2% больше уровня соответствующего периода предыдущего года в сопоставимых ценах. 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 xml:space="preserve">Оборот розничной торговли по организациям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составил 122302 тыс. рублей, что на 10.9% больше, чем за январь-сентябрь 2015г. В </w:t>
      </w:r>
      <w:r w:rsidRPr="00B247BE">
        <w:rPr>
          <w:sz w:val="28"/>
          <w:szCs w:val="28"/>
        </w:rPr>
        <w:lastRenderedPageBreak/>
        <w:t>макроструктуре оборота розничной торговли организаций преобладающую долю занимают пищевые продукты, включая напитки, и табачные изделия. Кроме того, организациями общественного питания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реализовано продукции на 8599 тыс. рублей (на 3.8% меньше уровня соответствующего периода 2015г.).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b/>
          <w:i/>
          <w:sz w:val="28"/>
          <w:szCs w:val="28"/>
        </w:rPr>
        <w:t>Услуги.</w:t>
      </w:r>
      <w:r w:rsidRPr="00B247BE">
        <w:rPr>
          <w:sz w:val="28"/>
          <w:szCs w:val="28"/>
        </w:rPr>
        <w:t xml:space="preserve"> Объем платных услуг, оказанных населению района в январе-сентябре 2016г. организациями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предпринимательства), составил 41554 тыс. рублей, что в сопоставимых ценах на 23.3% меньше уровня аналогичного периода 2015г.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b/>
          <w:i/>
          <w:sz w:val="28"/>
          <w:szCs w:val="28"/>
        </w:rPr>
        <w:t>Оптовый рынок.</w:t>
      </w:r>
      <w:r w:rsidRPr="00B247BE">
        <w:rPr>
          <w:sz w:val="28"/>
          <w:szCs w:val="28"/>
        </w:rPr>
        <w:t xml:space="preserve"> Оборот оптовой торговли организаций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всех видов деятельности в январе-сентябре 2016г. на 7.8% выше уровня соответствующего периода 2015г.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b/>
          <w:i/>
          <w:sz w:val="28"/>
          <w:szCs w:val="28"/>
        </w:rPr>
        <w:t>Цены.</w:t>
      </w:r>
      <w:r w:rsidRPr="00B247BE">
        <w:rPr>
          <w:sz w:val="28"/>
          <w:szCs w:val="28"/>
        </w:rPr>
        <w:t xml:space="preserve"> За 9 месяцев 2016г. прирост потребительских цен по Архангельской области без Ненецкого автономного округа составил 3.0%, что ниже соответствующего прироста цен за 9 месяцев 2015г. (9.8%). Опережающими темпами росли цены на товары: за 9 месяцев 2016г. товары подорожали на 3.2%, услуги – на 2.6%. За сентябрь 2016г. потребительские цены снизились на 0.1%, в том числе на услуги – на 0.5%, на товары – </w:t>
      </w:r>
      <w:proofErr w:type="gramStart"/>
      <w:r w:rsidRPr="00B247BE">
        <w:rPr>
          <w:sz w:val="28"/>
          <w:szCs w:val="28"/>
        </w:rPr>
        <w:t>на</w:t>
      </w:r>
      <w:proofErr w:type="gramEnd"/>
      <w:r w:rsidRPr="00B247BE">
        <w:rPr>
          <w:sz w:val="28"/>
          <w:szCs w:val="28"/>
        </w:rPr>
        <w:t xml:space="preserve"> 0.1%. 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>Стоимость условного (минимального) набора продуктов питания в расчете на месяц на 1 человека в конце сентября 2016г. в среднем по области без Ненецкого автономного округа составила 4389.4 рубля и снизилась за месяц на 3.1%. По сравнению с декабрем 2015г. стоимость набора увеличилась на 113.6 рубля или на 2.7%.</w:t>
      </w:r>
    </w:p>
    <w:p w:rsidR="00B247BE" w:rsidRPr="00B247BE" w:rsidRDefault="00B247BE" w:rsidP="00B247BE">
      <w:pPr>
        <w:pStyle w:val="a6"/>
        <w:rPr>
          <w:rFonts w:ascii="Times New Roman" w:hAnsi="Times New Roman"/>
          <w:sz w:val="28"/>
          <w:szCs w:val="28"/>
        </w:rPr>
      </w:pPr>
      <w:proofErr w:type="gramStart"/>
      <w:r w:rsidRPr="00B247BE">
        <w:rPr>
          <w:rFonts w:ascii="Times New Roman" w:hAnsi="Times New Roman"/>
          <w:sz w:val="28"/>
          <w:szCs w:val="28"/>
        </w:rPr>
        <w:t>В конце сентября 2016г. на потребительском рынке Архангельской области без Ненецкого автономного округа сложились следующие средние цены на отдельные непродовольственные товары (в рублях): мыло хозяйственное – 38.24 за 200 грамм, порошок стиральный – 180.65 за 1 килограмм, мыло туалетное – 45.14 за 100 грамм, сигареты с фильтром отечественные – 72.78 за пачку, бензин автомобильный марки АИ-92 (АИ-93 и т.п.) – 35.28 за 1 литр</w:t>
      </w:r>
      <w:proofErr w:type="gramEnd"/>
      <w:r w:rsidRPr="00B247BE">
        <w:rPr>
          <w:rFonts w:ascii="Times New Roman" w:hAnsi="Times New Roman"/>
          <w:sz w:val="28"/>
          <w:szCs w:val="28"/>
        </w:rPr>
        <w:t>, телевизор цветного изображения – 26577.42 за 1 штуку, холодильник двухкамерный, емкостью 250-350 л – 29999.59 за 1 штуку.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proofErr w:type="gramStart"/>
      <w:r w:rsidRPr="00B247BE">
        <w:rPr>
          <w:sz w:val="28"/>
          <w:szCs w:val="28"/>
        </w:rPr>
        <w:t xml:space="preserve">В январе-сентябре 2016г. отмечено следующее изменение цен и тарифов на услуги: цены (тарифы) выросли на бытовые услуги на 3.5%, жилищно-коммунальные услуги – на 3.9%, услуги организаций культуры – на 0.9%, услуги образования – на 5.5%, медицинские услуги – на 5.3%, услуги физической культуры и спорта – на 1.9%, услуги связи – на 0.7%, услуги </w:t>
      </w:r>
      <w:r w:rsidRPr="00B247BE">
        <w:rPr>
          <w:sz w:val="28"/>
          <w:szCs w:val="28"/>
        </w:rPr>
        <w:lastRenderedPageBreak/>
        <w:t>пассажирского транспорта – на 6.7%, услуги в сфере туризма – на 0.1%, ветеринарные услуги</w:t>
      </w:r>
      <w:proofErr w:type="gramEnd"/>
      <w:r w:rsidRPr="00B247BE">
        <w:rPr>
          <w:sz w:val="28"/>
          <w:szCs w:val="28"/>
        </w:rPr>
        <w:t xml:space="preserve"> – на 4.2%, услуги правового характера – на 2.5%, санаторно-оздоровительные услуги – на 7.4%, услуги банков – на 1.6%.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b/>
          <w:i/>
          <w:sz w:val="28"/>
          <w:szCs w:val="28"/>
        </w:rPr>
        <w:t>Финансы.</w:t>
      </w:r>
      <w:r w:rsidRPr="00B247BE">
        <w:rPr>
          <w:sz w:val="28"/>
          <w:szCs w:val="28"/>
        </w:rPr>
        <w:t xml:space="preserve"> По оперативным данным министерства финансов Архангельской области за январь-август 2016г. в бюджет района поступило 328377 тыс. рублей, израсходовано из бюджета 330905 тыс. рублей, дефицит бюджета района составил 2528 тыс. рублей.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>За январь-август 2016г., по оперативным данным, сальдированный финансовый результат организаций (без субъектов малого предпринимательства, банков, страховых организаций и бюджетных учреждений) составил 2243 тыс. рублей прибыли. 5 организаций получили прибыль в размере 2728 тыс. рублей, 2 – имели убыток.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>Суммарная задолженность по обязательствам на конец августа 2016г. достигла 5831 тыс. рублей, в том числе кредиторская – 5831 тыс. рублей. Размер дебиторской задолженности составил 6838 тыс. рублей.</w:t>
      </w:r>
    </w:p>
    <w:p w:rsidR="00B247BE" w:rsidRDefault="00B247BE" w:rsidP="00B247BE">
      <w:pPr>
        <w:keepNext/>
        <w:jc w:val="center"/>
        <w:outlineLvl w:val="1"/>
        <w:rPr>
          <w:b/>
          <w:i/>
          <w:sz w:val="28"/>
          <w:szCs w:val="28"/>
        </w:rPr>
      </w:pPr>
    </w:p>
    <w:p w:rsidR="00B247BE" w:rsidRDefault="00B247BE" w:rsidP="00B247BE">
      <w:pPr>
        <w:keepNext/>
        <w:jc w:val="center"/>
        <w:outlineLvl w:val="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СОЦИАЛЬНАЯ СФЕРА</w:t>
      </w:r>
    </w:p>
    <w:p w:rsidR="00B247BE" w:rsidRPr="00B247BE" w:rsidRDefault="00B247BE" w:rsidP="00B247BE">
      <w:pPr>
        <w:keepNext/>
        <w:jc w:val="center"/>
        <w:outlineLvl w:val="1"/>
        <w:rPr>
          <w:b/>
          <w:i/>
          <w:sz w:val="28"/>
          <w:szCs w:val="28"/>
        </w:rPr>
      </w:pP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 xml:space="preserve">Оплата труда. </w:t>
      </w:r>
      <w:proofErr w:type="gramStart"/>
      <w:r w:rsidRPr="00B247BE">
        <w:rPr>
          <w:sz w:val="28"/>
          <w:szCs w:val="28"/>
        </w:rPr>
        <w:t>Среднемесячная начисленная заработная плата работников организаций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за январь-август 2016г. составила 29370.2 рубля и увеличилась по сравнению с соответствующим периодом 2015г. на 5.1%. Среднемесячная заработная плата за август 2016г. сложилась в размере 23745.0 рубля и возросла по сравнению с августом 2015г. на 10.7%, по</w:t>
      </w:r>
      <w:proofErr w:type="gramEnd"/>
      <w:r w:rsidRPr="00B247BE">
        <w:rPr>
          <w:sz w:val="28"/>
          <w:szCs w:val="28"/>
        </w:rPr>
        <w:t xml:space="preserve"> сравнению с июлем 2016г. уменьшилась на 5.3%.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b/>
          <w:i/>
          <w:sz w:val="28"/>
          <w:szCs w:val="28"/>
        </w:rPr>
        <w:t>Занятость населения.</w:t>
      </w:r>
      <w:r w:rsidRPr="00B247BE">
        <w:rPr>
          <w:sz w:val="28"/>
          <w:szCs w:val="28"/>
        </w:rPr>
        <w:t xml:space="preserve">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характера, в организациях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в январе-августе 2016г. составило 2419 человек, что больше, чем в январе-августе 2015г. на 89 человек. В январе-августе 2016г. в общем количестве замещенных рабочих мест рабочие места внешних совместителей составили 1.2%, лиц, выполнявших работы по гражданско-правовым договорам – 2.3%.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 xml:space="preserve">Численность незанятых граждан, обратившихся в государственное учреждение службы занятости за содействием в поиске работы (по данным министерства труда, занятости и социального развития Архангельской области) на 1 октября 2016г. составила 282 человека. Численность безработных на 1 октября 2016г. составила 270 человек и по сравнению с 1 октября 2015г. уменьшилась на 9 человек, или на 3.2%, с 1 сентября 2016г. – на 65 человек, или </w:t>
      </w:r>
      <w:proofErr w:type="gramStart"/>
      <w:r w:rsidRPr="00B247BE">
        <w:rPr>
          <w:sz w:val="28"/>
          <w:szCs w:val="28"/>
        </w:rPr>
        <w:t>на</w:t>
      </w:r>
      <w:proofErr w:type="gramEnd"/>
      <w:r w:rsidRPr="00B247BE">
        <w:rPr>
          <w:sz w:val="28"/>
          <w:szCs w:val="28"/>
        </w:rPr>
        <w:t xml:space="preserve"> 19.4%.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lastRenderedPageBreak/>
        <w:t>В сентябре 2016г. получили статус безработного 50 человек, нашли работу 65 безработных.</w:t>
      </w:r>
    </w:p>
    <w:p w:rsidR="00B247BE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>Нагрузка незанятого населения, обратившегося в государственное учреждение службы занятости, на одну заявленную вакансию составила на конец сентября 2016г. 2.1 человека против 7.0 человека на конец сентября 2015г.</w:t>
      </w:r>
    </w:p>
    <w:p w:rsidR="00922BDF" w:rsidRPr="00B247BE" w:rsidRDefault="00B247BE" w:rsidP="00B247BE">
      <w:pPr>
        <w:spacing w:before="60"/>
        <w:ind w:firstLine="567"/>
        <w:jc w:val="both"/>
        <w:rPr>
          <w:sz w:val="28"/>
          <w:szCs w:val="28"/>
        </w:rPr>
      </w:pPr>
      <w:r w:rsidRPr="00B247BE">
        <w:rPr>
          <w:sz w:val="28"/>
          <w:szCs w:val="28"/>
        </w:rPr>
        <w:t xml:space="preserve">Пособие по безработице на конец сентября 2016г. получает 221 гражданин, что составляет 81.9% от общей численности зарегистрированных безработных. </w:t>
      </w:r>
      <w:bookmarkEnd w:id="0"/>
      <w:bookmarkEnd w:id="1"/>
      <w:bookmarkEnd w:id="2"/>
    </w:p>
    <w:sectPr w:rsidR="00922BDF" w:rsidRPr="00B247BE" w:rsidSect="001A69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32999"/>
    <w:multiLevelType w:val="hybridMultilevel"/>
    <w:tmpl w:val="E11814BE"/>
    <w:lvl w:ilvl="0" w:tplc="92D81018">
      <w:start w:val="1"/>
      <w:numFmt w:val="bullet"/>
      <w:lvlText w:val="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370D3D44"/>
    <w:multiLevelType w:val="hybridMultilevel"/>
    <w:tmpl w:val="F78439A6"/>
    <w:lvl w:ilvl="0" w:tplc="C4A6C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kern w:val="2"/>
      </w:rPr>
    </w:lvl>
    <w:lvl w:ilvl="1" w:tplc="B93E2442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10CBFA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66C1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8CA5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BC6DDC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A2799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5EE5C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346FDA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CD5AC8"/>
    <w:multiLevelType w:val="hybridMultilevel"/>
    <w:tmpl w:val="1C62507A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5A34421B"/>
    <w:multiLevelType w:val="hybridMultilevel"/>
    <w:tmpl w:val="9E22FEDA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A655F"/>
    <w:multiLevelType w:val="hybridMultilevel"/>
    <w:tmpl w:val="A3D236E4"/>
    <w:lvl w:ilvl="0" w:tplc="92D810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063E"/>
    <w:rsid w:val="00027173"/>
    <w:rsid w:val="000A163D"/>
    <w:rsid w:val="000E06C5"/>
    <w:rsid w:val="00173A6F"/>
    <w:rsid w:val="001916B2"/>
    <w:rsid w:val="001A69E6"/>
    <w:rsid w:val="00352B96"/>
    <w:rsid w:val="003B4C68"/>
    <w:rsid w:val="004C3322"/>
    <w:rsid w:val="004D274A"/>
    <w:rsid w:val="00621F0D"/>
    <w:rsid w:val="00700307"/>
    <w:rsid w:val="007122A7"/>
    <w:rsid w:val="00712EE4"/>
    <w:rsid w:val="00795325"/>
    <w:rsid w:val="0081063E"/>
    <w:rsid w:val="00836501"/>
    <w:rsid w:val="0086325A"/>
    <w:rsid w:val="00866E99"/>
    <w:rsid w:val="008B3DE9"/>
    <w:rsid w:val="008E78CF"/>
    <w:rsid w:val="008F2169"/>
    <w:rsid w:val="009213E2"/>
    <w:rsid w:val="00922BDF"/>
    <w:rsid w:val="009A5F58"/>
    <w:rsid w:val="00A62872"/>
    <w:rsid w:val="00A90D50"/>
    <w:rsid w:val="00B247BE"/>
    <w:rsid w:val="00BB58C4"/>
    <w:rsid w:val="00C44EF0"/>
    <w:rsid w:val="00D24B9D"/>
    <w:rsid w:val="00D53B48"/>
    <w:rsid w:val="00D5464A"/>
    <w:rsid w:val="00DA6A8F"/>
    <w:rsid w:val="00E5531B"/>
    <w:rsid w:val="00F421E3"/>
    <w:rsid w:val="00F53AAF"/>
    <w:rsid w:val="00F84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332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27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81063E"/>
    <w:pPr>
      <w:spacing w:after="160" w:line="240" w:lineRule="exact"/>
    </w:pPr>
    <w:rPr>
      <w:sz w:val="28"/>
      <w:lang w:val="en-US" w:eastAsia="en-US"/>
    </w:rPr>
  </w:style>
  <w:style w:type="paragraph" w:customStyle="1" w:styleId="ConsNormal">
    <w:name w:val="ConsNormal"/>
    <w:rsid w:val="0081063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81063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81063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92">
    <w:name w:val="Основно9 текст 2"/>
    <w:basedOn w:val="a"/>
    <w:rsid w:val="0081063E"/>
    <w:pPr>
      <w:widowControl w:val="0"/>
      <w:jc w:val="both"/>
    </w:pPr>
    <w:rPr>
      <w:b/>
      <w:sz w:val="24"/>
    </w:rPr>
  </w:style>
  <w:style w:type="character" w:customStyle="1" w:styleId="10">
    <w:name w:val="Заголовок 1 Знак"/>
    <w:basedOn w:val="a0"/>
    <w:link w:val="1"/>
    <w:rsid w:val="004C3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4C3322"/>
    <w:rPr>
      <w:sz w:val="28"/>
    </w:rPr>
  </w:style>
  <w:style w:type="character" w:customStyle="1" w:styleId="a5">
    <w:name w:val="Основной текст Знак"/>
    <w:basedOn w:val="a0"/>
    <w:link w:val="a4"/>
    <w:rsid w:val="004C33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D27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D27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27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6">
    <w:name w:val="Текст (лев)"/>
    <w:link w:val="a7"/>
    <w:rsid w:val="004D274A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8">
    <w:name w:val="Текст (цнтр)"/>
    <w:basedOn w:val="a6"/>
    <w:next w:val="a6"/>
    <w:rsid w:val="004D274A"/>
    <w:pPr>
      <w:spacing w:after="60"/>
      <w:ind w:firstLine="0"/>
      <w:jc w:val="center"/>
    </w:pPr>
  </w:style>
  <w:style w:type="character" w:customStyle="1" w:styleId="a9">
    <w:name w:val="Текст в табл"/>
    <w:basedOn w:val="a0"/>
    <w:rsid w:val="004D274A"/>
    <w:rPr>
      <w:rFonts w:ascii="Arial" w:hAnsi="Arial"/>
      <w:noProof w:val="0"/>
      <w:sz w:val="16"/>
      <w:lang w:val="ru-RU"/>
    </w:rPr>
  </w:style>
  <w:style w:type="character" w:customStyle="1" w:styleId="aa">
    <w:name w:val="Выдел текст"/>
    <w:basedOn w:val="a0"/>
    <w:rsid w:val="004D274A"/>
    <w:rPr>
      <w:rFonts w:ascii="Arial" w:hAnsi="Arial"/>
      <w:b/>
      <w:i/>
      <w:noProof w:val="0"/>
      <w:sz w:val="18"/>
      <w:lang w:val="ru-RU"/>
    </w:rPr>
  </w:style>
  <w:style w:type="character" w:customStyle="1" w:styleId="ab">
    <w:name w:val="Выдел текст табл"/>
    <w:basedOn w:val="aa"/>
    <w:rsid w:val="004D274A"/>
    <w:rPr>
      <w:sz w:val="16"/>
    </w:rPr>
  </w:style>
  <w:style w:type="paragraph" w:customStyle="1" w:styleId="ac">
    <w:name w:val="Заголовок подраздела"/>
    <w:next w:val="a6"/>
    <w:rsid w:val="004D274A"/>
    <w:pPr>
      <w:spacing w:before="60" w:after="6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11">
    <w:name w:val="Обычный1"/>
    <w:rsid w:val="004D274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header"/>
    <w:basedOn w:val="a"/>
    <w:link w:val="ae"/>
    <w:rsid w:val="004D274A"/>
    <w:pPr>
      <w:jc w:val="center"/>
    </w:pPr>
    <w:rPr>
      <w:rFonts w:ascii="Arial" w:hAnsi="Arial"/>
    </w:rPr>
  </w:style>
  <w:style w:type="character" w:customStyle="1" w:styleId="ae">
    <w:name w:val="Верхний колонтитул Знак"/>
    <w:basedOn w:val="a0"/>
    <w:link w:val="ad"/>
    <w:rsid w:val="004D274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(лев) Знак"/>
    <w:link w:val="a6"/>
    <w:rsid w:val="004D274A"/>
    <w:rPr>
      <w:rFonts w:ascii="Arial" w:eastAsia="Times New Roman" w:hAnsi="Arial" w:cs="Times New Roman"/>
      <w:sz w:val="18"/>
      <w:szCs w:val="20"/>
      <w:lang w:eastAsia="ru-RU"/>
    </w:rPr>
  </w:style>
  <w:style w:type="paragraph" w:styleId="af">
    <w:name w:val="No Spacing"/>
    <w:uiPriority w:val="1"/>
    <w:qFormat/>
    <w:rsid w:val="00621F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uiPriority w:val="34"/>
    <w:qFormat/>
    <w:rsid w:val="00621F0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western">
    <w:name w:val="western"/>
    <w:basedOn w:val="a"/>
    <w:rsid w:val="00621F0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1F0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1F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Oleneva</dc:creator>
  <cp:lastModifiedBy>Светлана Ворончихина</cp:lastModifiedBy>
  <cp:revision>12</cp:revision>
  <dcterms:created xsi:type="dcterms:W3CDTF">2015-11-26T12:47:00Z</dcterms:created>
  <dcterms:modified xsi:type="dcterms:W3CDTF">2016-11-23T08:39:00Z</dcterms:modified>
</cp:coreProperties>
</file>