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bCs/>
        </w:rPr>
      </w:pPr>
      <w:r>
        <w:rPr>
          <w:bCs/>
        </w:rPr>
      </w:r>
    </w:p>
    <w:p>
      <w:pPr>
        <w:pStyle w:val="Normal"/>
        <w:keepNext w:val="true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Cs/>
        </w:rPr>
      </w:pPr>
      <w:r>
        <w:rPr>
          <w:bCs/>
        </w:rPr>
        <w:t xml:space="preserve">От </w:t>
      </w:r>
      <w:r>
        <w:rPr>
          <w:bCs/>
        </w:rPr>
        <w:t xml:space="preserve">15 июля  </w:t>
      </w:r>
      <w:r>
        <w:rPr>
          <w:bCs/>
        </w:rPr>
        <w:t>20</w:t>
      </w:r>
      <w:r>
        <w:rPr>
          <w:bCs/>
        </w:rPr>
        <w:t>22</w:t>
      </w:r>
      <w:r>
        <w:rPr>
          <w:bCs/>
        </w:rPr>
        <w:t xml:space="preserve"> г № </w:t>
      </w:r>
      <w:r>
        <w:rPr>
          <w:bCs/>
        </w:rPr>
        <w:t>46</w:t>
      </w:r>
      <w:r>
        <w:rPr>
          <w:bCs/>
        </w:rPr>
        <w:t>р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Cs/>
        </w:rPr>
      </w:pPr>
      <w:r>
        <w:rPr>
          <w:bCs/>
        </w:rPr>
        <w:t>с. Красноборск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Плана противодействия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коррупции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контрольно-ревизионной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«Красноборский муниципальный район»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2021-2024 годы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Федеральным законом от 25 декабря 2008 года № 273- ФЗ «О противодействии коррупции»,Указом Президента Российской Федерации от 16 августа 2021 года № 478 «О Национальном плане противодействия коррупции на 2021-2024 годы», Указом Губернатора Архангельской области от 07 сентября 2021 года № 116-у «Об утверждении плана противодействия коррупции в Архангельской области на 2021-2024 годы»: 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 Утвердить прилагаемый План противодействия коррупции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контрольно-ревизионной комиссии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МО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«Красноборский муниципальный район» на 2021-2024 годы». </w:t>
      </w:r>
    </w:p>
    <w:p>
      <w:pPr>
        <w:pStyle w:val="Normal"/>
        <w:widowControl/>
        <w:ind w:left="0" w:right="0" w:firstLine="96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 Настоящее постановление вступает в силу со дня подписания и подлежит размещению на официальном сайте администрации муниципального образования «Красноборский муниципальный район».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ind w:left="10348" w:right="0" w:hanging="56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348" w:right="0" w:hanging="567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348" w:right="0" w:hanging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>
      <w:pPr>
        <w:pStyle w:val="Normal"/>
        <w:ind w:left="9781" w:right="0" w:hanging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к распоряжению контрольно-</w:t>
      </w:r>
      <w:r>
        <w:rPr>
          <w:sz w:val="20"/>
          <w:szCs w:val="20"/>
          <w:lang w:val="ru-RU"/>
        </w:rPr>
        <w:t>ревизионной комиссии МО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lang w:val="ru-RU"/>
        </w:rPr>
        <w:t>Красноборский муниципальный район</w:t>
      </w:r>
      <w:r>
        <w:rPr>
          <w:sz w:val="20"/>
          <w:szCs w:val="20"/>
        </w:rPr>
        <w:t>» от 1</w:t>
      </w:r>
      <w:r>
        <w:rPr>
          <w:sz w:val="20"/>
          <w:szCs w:val="20"/>
        </w:rPr>
        <w:t>5</w:t>
      </w:r>
      <w:r>
        <w:rPr>
          <w:sz w:val="20"/>
          <w:szCs w:val="20"/>
        </w:rPr>
        <w:t>.0</w:t>
      </w:r>
      <w:r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№4</w:t>
      </w:r>
      <w:r>
        <w:rPr>
          <w:sz w:val="20"/>
          <w:szCs w:val="20"/>
        </w:rPr>
        <w:t>6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 </w:t>
      </w:r>
    </w:p>
    <w:p>
      <w:pPr>
        <w:pStyle w:val="ConsPlusTitle"/>
        <w:widowControl/>
        <w:spacing w:before="240" w:after="0"/>
        <w:jc w:val="center"/>
        <w:rPr>
          <w:sz w:val="20"/>
          <w:szCs w:val="20"/>
        </w:rPr>
      </w:pPr>
      <w:r>
        <w:rPr>
          <w:sz w:val="20"/>
          <w:szCs w:val="20"/>
        </w:rPr>
        <w:t>ПЛАН</w:t>
      </w:r>
    </w:p>
    <w:p>
      <w:pPr>
        <w:pStyle w:val="ConsPlusTitle"/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>противодействия коррупции контрольно-</w:t>
      </w:r>
      <w:r>
        <w:rPr>
          <w:sz w:val="20"/>
          <w:szCs w:val="20"/>
        </w:rPr>
        <w:t>ревизионной комиссии МО</w:t>
      </w:r>
      <w:r>
        <w:rPr>
          <w:sz w:val="20"/>
          <w:szCs w:val="20"/>
        </w:rPr>
        <w:t xml:space="preserve"> «</w:t>
      </w:r>
      <w:r>
        <w:rPr>
          <w:sz w:val="20"/>
          <w:szCs w:val="20"/>
          <w:lang w:val="ru-RU"/>
        </w:rPr>
        <w:t>Красноборский муниципальный район</w:t>
      </w:r>
      <w:r>
        <w:rPr>
          <w:sz w:val="20"/>
          <w:szCs w:val="20"/>
        </w:rPr>
        <w:t>» на 2021-2024 годы</w:t>
      </w:r>
    </w:p>
    <w:p>
      <w:pPr>
        <w:pStyle w:val="Normal"/>
        <w:autoSpaceDE w:val="false"/>
        <w:ind w:left="0" w:right="0"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745" w:type="dxa"/>
        <w:jc w:val="left"/>
        <w:tblInd w:w="-291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0"/>
        <w:gridCol w:w="7725"/>
        <w:gridCol w:w="1305"/>
        <w:gridCol w:w="4995"/>
      </w:tblGrid>
      <w:tr>
        <w:trPr>
          <w:trHeight w:val="63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>
        <w:trPr>
          <w:trHeight w:val="24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28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Организационно-правовые мероприятия</w:t>
            </w:r>
          </w:p>
        </w:tc>
      </w:tr>
      <w:tr>
        <w:trPr>
          <w:trHeight w:val="1296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законодательства Российской Федерации и Архангельской области о противодействии коррупции в целях обеспечения соответствия правовых актов контрольно-</w:t>
            </w:r>
            <w:r>
              <w:rPr>
                <w:sz w:val="20"/>
                <w:szCs w:val="20"/>
                <w:lang w:val="ru-RU"/>
              </w:rPr>
              <w:t>ревизионной комиссии МО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Красноборский муниципальный район</w:t>
            </w:r>
            <w:r>
              <w:rPr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(далее – контрольно-</w:t>
            </w:r>
            <w:r>
              <w:rPr>
                <w:sz w:val="20"/>
                <w:szCs w:val="20"/>
                <w:lang w:val="ru-RU"/>
              </w:rPr>
              <w:t>ревизионная комиссия</w:t>
            </w:r>
            <w:r>
              <w:rPr>
                <w:sz w:val="20"/>
                <w:szCs w:val="20"/>
              </w:rPr>
              <w:t>), проводимых контрольно-</w:t>
            </w:r>
            <w:r>
              <w:rPr>
                <w:sz w:val="20"/>
                <w:szCs w:val="20"/>
                <w:lang w:val="ru-RU"/>
              </w:rPr>
              <w:t>ревизионной комиссией</w:t>
            </w:r>
            <w:r>
              <w:rPr>
                <w:sz w:val="20"/>
                <w:szCs w:val="20"/>
              </w:rPr>
              <w:t xml:space="preserve"> мероприятий по противодействию коррупции федеральному и областному законодательству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autoSpaceDE w:val="false"/>
              <w:spacing w:lineRule="auto" w:line="228"/>
              <w:ind w:left="0" w:right="737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129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комплекса организационных, разъяснительных и иных мер по обеспечению соблюдения лицами, замещающими муниципальные должности, муниципальными служащими требований законодательства Российской Федерации о противодействии коррупции, в частности: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соблюдению антикоррупционных ограничений,  требований по предотвращению и (или) урегулированию конфликта интересов,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уведомлении о выполнении иной оплачиваемой работы, о случаях обращения каких-либо лиц в целях склонения к совершению коррупционных правонарушений и проверке сведений, содержащихся в указанных обращениях;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дарении подарков лицам, замещающим муниципальные должности, муниципальным служащим в связи с их должностным положением или исполнением ими служебных  обязанностей, с формированием негативного отношения к такому дарению;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мерах ответственности за совершение преступлений коррупционной направленности, об увольнении в связи с утратой доверия, о порядке проверки сведений, представляемых в соответствии с законодательством Российской Федерации о противодействии коррупции;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порядке представления сведений о доходах, расходах, об имуществе и обязательствах имущественного характера (далее – сведения о доходах) с учетом Методических рекомендаций Минтруда России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ежегодно до 1 апреля 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279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наполнения специального раздела на информационном портале </w:t>
            </w:r>
            <w:r>
              <w:rPr>
                <w:sz w:val="20"/>
                <w:szCs w:val="20"/>
                <w:lang w:val="ru-RU"/>
              </w:rPr>
              <w:t>МО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Красноборский муниципальный район</w:t>
            </w:r>
            <w:r>
              <w:rPr>
                <w:sz w:val="20"/>
                <w:szCs w:val="20"/>
              </w:rPr>
              <w:t>» в сети «Интернет» в разделе «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</w:rPr>
              <w:t>онтрольно-</w:t>
            </w:r>
            <w:r>
              <w:rPr>
                <w:sz w:val="20"/>
                <w:szCs w:val="20"/>
                <w:lang w:val="ru-RU"/>
              </w:rPr>
              <w:t>ревизионная комиссия</w:t>
            </w:r>
            <w:r>
              <w:rPr>
                <w:sz w:val="20"/>
                <w:szCs w:val="20"/>
              </w:rPr>
              <w:t>» информацией, посвященной противодействию коррупции с учетом Требований к размещению и наполнению подразделов, посвященных вопросам противодействия коррупции,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 на официальном сайте Правительства Архангельской области в информационно-телекоммуникационной сети «Интернет», утв.указом Губернатора Архангельской области от 24.07.2015 № 84-у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размещение информации в сети Интернет</w:t>
            </w:r>
          </w:p>
        </w:tc>
      </w:tr>
      <w:tr>
        <w:trPr>
          <w:trHeight w:val="732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учета и анализа обращений граждан и юридических лиц о фактах коррупции </w:t>
              <w:br/>
              <w:t>и иных неправомерных действиях лиц, замещающих муниципальные должности, муниципальных служащих, поступающих посредством:</w:t>
            </w:r>
          </w:p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личного приема председателем контрольно-счетной палаты;</w:t>
            </w:r>
          </w:p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телефона доверия по фактам коррупционной направленности;</w:t>
            </w:r>
          </w:p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письменных обращений;</w:t>
            </w:r>
          </w:p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иными способами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рассмотрение обращения</w:t>
            </w:r>
          </w:p>
        </w:tc>
      </w:tr>
      <w:tr>
        <w:trPr>
          <w:trHeight w:val="832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муниципальных ненормативных правовых актов, незаконными решений и действий (бездействия)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>,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ежеквартально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(до 15 числа месяца, следующего за отчетным периодом), по мере вступления 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законную силу соответствующих судебных решений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инспектор аппарата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49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должностных инструкций муниципальных служащих с целью минимизации коррупционных рисков, должностных инструкций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</w:tc>
      </w:tr>
      <w:tr>
        <w:trPr>
          <w:trHeight w:val="832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незамедлительного информирования администрации Губернатора и Правительства Архангельской области о проведении в отношении лиц, замещающих муниципальные должности, муниципальных служащих следственных и оперативно-розыскных мероприятий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двух дней со дня, когда стало известно о данном факте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</w:tc>
      </w:tr>
      <w:tr>
        <w:trPr>
          <w:trHeight w:val="2973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представление: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 доклада о выполнении Плана противодействия коррупции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2021 – 2024 годы (за соответствующий год четырехлетнего периода);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высшему должностному лицу </w:t>
            </w:r>
            <w:r>
              <w:rPr>
                <w:sz w:val="20"/>
                <w:szCs w:val="20"/>
                <w:lang w:val="ru-RU"/>
              </w:rPr>
              <w:t>муниципального района</w:t>
            </w:r>
            <w:r>
              <w:rPr>
                <w:sz w:val="20"/>
                <w:szCs w:val="20"/>
              </w:rPr>
              <w:t xml:space="preserve"> доклада о результатах исполнения Указов Президента РФ  от 16.08.2021 № 478 «О Национальном плане противодействия коррупции на 2021 – 2024 годы» и выполнения  Национального плана противодействия коррупции на 2021 – 2024 годы для подготовки сводного доклада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napToGrid w:val="false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ежегодно до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01 февраля 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ежегодно в установленный срок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35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28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Мероприятия по предотвращению коррупции, обеспечению соблюдения ограничений, запретов и требований к служебному поведению, установленных действующим законодательством Российской Федерации,  в связи с исполнением должностных обязанностей</w:t>
            </w:r>
          </w:p>
        </w:tc>
      </w:tr>
      <w:tr>
        <w:trPr>
          <w:trHeight w:val="59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вводного инструктажа для граждан, поступающих </w:t>
              <w:br/>
              <w:t>на муниципальную службу, в ходе которого муниципальному служащему разъясняются основные антикоррупционные ограничения, налагаемые на него в целях противодействия коррупции, меры ответственности за совершение коррупционных правонарушений, а также осуществляется ознакомление его с перечнем и содержанием соответствующих методических материалов антикоррупционного содержания</w:t>
            </w:r>
          </w:p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течение срока действия плана, </w:t>
            </w:r>
          </w:p>
          <w:p>
            <w:pPr>
              <w:pStyle w:val="ConsPlusCell"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позднее 5 рабочих дней со дня поступления на муниципаль-ную службу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</w:tc>
      </w:tr>
      <w:tr>
        <w:trPr>
          <w:trHeight w:val="44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Обеспечение участия в мероприятиях по профессиональному развитию в области противодействия коррупции, в том числе в обучении по дополнительным профессиональным программам в области противодействия коррупции:</w:t>
            </w:r>
          </w:p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- муниципальных служащих аппарата </w:t>
            </w:r>
            <w:r>
              <w:rPr>
                <w:rFonts w:cs="Times New Roman"/>
                <w:b w:val="false"/>
                <w:sz w:val="20"/>
                <w:szCs w:val="20"/>
              </w:rPr>
              <w:t>контрольно-</w:t>
            </w:r>
            <w:r>
              <w:rPr>
                <w:rFonts w:cs="Times New Roman"/>
                <w:b w:val="false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b w:val="false"/>
                <w:sz w:val="20"/>
                <w:szCs w:val="20"/>
              </w:rPr>
              <w:t>, в должностные обязанности которых входит участие в противодействии коррупции;</w:t>
            </w:r>
          </w:p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 лиц, впервые поступивших на муниципальную службу и замещающих должности, связанные с соблюдением антикоррупционных стандартов;</w:t>
            </w:r>
          </w:p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  <w:p>
            <w:pPr>
              <w:pStyle w:val="ConsPlusCell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sPlusCell"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после приема на муниципальную службу (работу)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</w:tc>
      </w:tr>
      <w:tr>
        <w:trPr>
          <w:trHeight w:val="271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мониторинга средств массовой информации на наличие публикаций о фактах коррупции и иных неправомерных действиях лиц, замещающих муниципальные должности в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 xml:space="preserve">, и лиц, замещающих должности муниципальной службы в аппарате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ревизионной комиссии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72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соблюдением муниципальными служащими, лицами, замещающими муниципальные должности: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napToGrid w:val="false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8" w:hRule="atLeast"/>
        </w:trPr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установленного порядка сообщения о получении подарка в связи с их должностным положением или исполнением ими должностных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ведение бухгалтерского учета</w:t>
            </w:r>
          </w:p>
        </w:tc>
      </w:tr>
      <w:tr>
        <w:trPr>
          <w:trHeight w:val="27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по предоставлению полных и достоверных сведений о доходах в отношении муниципального служащего, лица, замещающего муниципальную должность, и в отношении их супруг (супругов) и несовершеннолетних детей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410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по предварительному уведомлению представителя нанимателя  (работодателя) о выполнении иной оплачиваемой работы (муниципальными служащими)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67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по уведомлению представителя нанимателя (работодателя), органы прокуратуры или другие государственные органы о случаях обращения к ним каких-либо лиц в целях склонения к совершению коррупционных правонарушений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по уведомлению представителя нанимателя (работодателя)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7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обязанности по передаче принадлежащих им ценных бумаг (долей участия, паев </w:t>
              <w:br/>
              <w:t xml:space="preserve">в уставных (складочных) капиталах организаций) в доверительное управление </w:t>
              <w:br/>
              <w:t>в соответствии с гражданским законодательством Российской Федерации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ограничений, налагаемых на граждан, замещавших должность муниципальной службы, при заключении ими трудового или гражданско-правового договора</w:t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67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2.4.8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запрета открывать и иметь счета (вклады), хранить наличные денежные средства </w:t>
              <w:br/>
      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</w:t>
              <w:br/>
              <w:t>в случаях, предусмотренных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123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pacing w:lineRule="auto" w:line="228"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 xml:space="preserve"> с учетом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утвержденного указом Губернатора Архангельской области от 04.08.2014 № 89-у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Title"/>
              <w:widowControl/>
              <w:spacing w:lineRule="auto" w:line="228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44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уточнений в перечень должностей муниципальной службы в аппарате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а также сведения о доходах своих супруги (супруга) и несовершеннолетних детей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44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представлением и размещением сведений, представляемых в соответствии с Федеральным законом «О противодействии коррупции», в том числе: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Title"/>
              <w:widowControl/>
              <w:snapToGrid w:val="false"/>
              <w:spacing w:lineRule="auto" w:line="228"/>
              <w:jc w:val="center"/>
              <w:rPr>
                <w:rFonts w:ascii="Times New Roman" w:hAnsi="Times New Roman" w:cs="Times New Roman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/>
                <w:b w:val="false"/>
                <w:sz w:val="20"/>
                <w:szCs w:val="20"/>
              </w:rPr>
            </w:r>
          </w:p>
        </w:tc>
      </w:tr>
      <w:tr>
        <w:trPr>
          <w:trHeight w:val="265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контроля за своевременным представлением муниципальными служащими аппарата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 xml:space="preserve"> представителю нанимателя (работодателю) сведений: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своих доходах, а также сведения о доходах своих супруги (супруга) и несовершеннолетних детей с использованием специального программного обеспечения «Справки БК»;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размещении информации в информационно-телекоммуникационной сети «Интернет»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napToGrid w:val="false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30 апреля года, следующего за отчетным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01 апреля года, следующего за отчетным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265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своевременным представлением лицами, замещающими муниципальные должности, в управление по вопросам противодействия коррупции администрации Губернатора Архангельской области и Правительства Архангельской области (далее – УВПК АО) сведений о своих доходах, а также сведения о доходах своих супруги (супруга) и несовершеннолетних детей с использованием специального программного обеспечения «Справки БК».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указанных сведений в УВПК АО согласно Методическим рекомендациям по обеспечению исполнения лицами, замещающими муниципальные должности, обязанности по представлению сведений о доходах, разработанным УВПК АО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30 апреля года, следующего за отчетным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лица, замещающие муниципальные должности</w:t>
            </w:r>
          </w:p>
        </w:tc>
      </w:tr>
      <w:tr>
        <w:trPr>
          <w:trHeight w:val="98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заявлений муниципальных служащих о невозможности по объективным причинам представить сведения о доходах в отношении своих супруг (супругов) и несовершеннолетних детей</w:t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30 апреля года, следующего за отчетным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лицами, замещающими муниципальные должности, Губернатору Архангельской области заявления о невозможности по объективным причинам представить сведения о доходах своих супруги (супруга) и несовершеннолетних детей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30 апреля года, следующего за отчетным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лица, замещающие муниципальные должности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в установленном порядке сведений о доходах муниципальных служащих, лиц, замещающих муниципальные должности, а также сведений о доходах супруги (супруга) и несовершеннолетних детей муниципальных служащих, лиц, замещающих муниципальные должности, на информационном портале </w:t>
            </w:r>
            <w:r>
              <w:rPr>
                <w:sz w:val="20"/>
                <w:szCs w:val="20"/>
                <w:lang w:val="ru-RU"/>
              </w:rPr>
              <w:t>МО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Красноборский муниципальный район</w:t>
            </w:r>
            <w:r>
              <w:rPr>
                <w:sz w:val="20"/>
                <w:szCs w:val="20"/>
              </w:rPr>
              <w:t xml:space="preserve">» в сети «Интернет»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14 рабочих дней со дня истечения срока, предусмотрен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ного для подачи сведений о доходах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сотрудник, ответственный за работу по профилактике коррупционных и иных правонарушений; 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сотрудник, ответственный за размещение информации в сети Интернет 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 установленном порядке приема (предоставления в УВПК АО) уточненных сведений о доходах муниципальных служащих, лиц, замещающих муниципальные должности, а также сведений о доходах супруги (супруга) и несовершеннолетних детей муниципальных служащих, лиц, замещающих муниципальные должности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ежегодно 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31 мая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работу по профилактике коррупционных и иных правонарушений;</w:t>
            </w:r>
          </w:p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лица, замещающие муниципальные должности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 установленном порядке размещения уточненных сведений о доходах муниципальных служащих, лиц, замещающих муниципальные должности, а также сведений о доходах супруги (супруга) и несовершеннолетних детей муниципальных служащих, лиц, замещающих муниципальные должности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течение 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 рабочих дней со дня истечения срока, установленного для подачи уточненных сведений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сотрудник, ответственный за работу по профилактике коррупционных и иных правонарушений; </w:t>
            </w:r>
          </w:p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сотрудник, ответственный за размещение информации в сети Интернет</w:t>
            </w:r>
          </w:p>
        </w:tc>
      </w:tr>
      <w:tr>
        <w:trPr>
          <w:trHeight w:val="269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2.7.8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по:</w:t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анализу представленных муниципальными служащими аппарата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 xml:space="preserve"> сведений о доходах, а также сведений о доходах супруги (супруга) и несовершеннолетних детей;</w:t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сводной информации в УВПК АО:</w:t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об итогах проведения анализа сведений о доходах муниципальных служащих;</w:t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об итогах проведения анализа сведений о расходах муниципальных служащих</w:t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autoSpaceDE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проверке в установленном порядке достоверности и полноты сведений о доходах,  представляемых муниципальными служащими, а также сведений о доходах супруги (супруга) и несовершеннолетних детей муниципальных служащих (при наличии оснований для осуществления проверки)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ежегодно по истечении срока, установленного для подачи сведений (но не позднее 1 декабря)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ежегодно до 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 декабря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ежегодно до 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31 декабря 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истечении срока, установленного для подачи сведений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13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ind w:left="-70" w:right="-59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2.7.9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по: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анализу поступающих сведений о доходах, представляемых гражданами, претендующими на замещение должностей муниципальной службы, включенных в соответствующий перечень, а также сведений о доходах супруги (супруга) и несовершеннолетних детей;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проверке достоверности и полноты сведений о доходах, представляемых гражданами, претендующими на замещение должностей муниципальной службы в аппарате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>, а также сведений о доходах супруги (супруга) и несовершеннолетних детей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поступления сведений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13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ind w:left="-70" w:right="-7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2.7.10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Style19"/>
              <w:spacing w:lineRule="auto" w:line="228" w:before="28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Губернатору Архангельской области информации для осуществления контроля за расходами в отношении муниципальных служащих в порядке, предусмотренном указом Губернатора Архангельской области от 02.07.2013 № 78-у «Об утверждении Порядка осуществления контроля за расходами лиц, замещающих муниципальные должности и должности муниципальной службы в Архангельской области» (при наличии достаточных оснований)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течение срока действия плана, 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 позднее двух рабочих дней со дня, когда об этом стало известно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789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ind w:left="-70" w:right="-59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2.7.11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содействия УВПК АО уведомление в письменной форме лиц, замещающих муниципальные должности: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начале в отношении них проверки, предусмотренной пунктом 3 статьи 7.2 областного закона от 26.11.2008 № 626-31-ОЗ «О противодействии коррупции в Архангельской области» (далее - областной закон от 26.11.2008 № 626-31-ОЗ);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времени и месте рассмотрения доклада, мотивированного заключения, подготовленных УВПК АО, на заседании президиума комиссии по координации работы по противодействию коррупции в Архангельской области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 (при наличии оснований)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autoSpaceDE w:val="false"/>
              <w:spacing w:lineRule="auto" w:line="228"/>
              <w:ind w:left="0" w:right="68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13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Проведение, в том числе, путем инициирования перед Губернатором Архангельской области предложений о направлении запросов о представлении сведений, составляющих банковскую, налоговую или иную охраняемую законом тайну в порядке, установленном указом Губернатора Архангельской области от 17.08.2012 № 128-у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поведению»: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проверок достоверности и полноты сведений о доходах, представленных муниципальными служащими;</w:t>
            </w:r>
          </w:p>
          <w:p>
            <w:pPr>
              <w:pStyle w:val="Style19"/>
              <w:spacing w:lineRule="auto" w:line="228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проверок соблюдения муниципальными служащими антикоррупционных ограничений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течение срока действия плана 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(при наличии оснований)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13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Style19"/>
              <w:spacing w:lineRule="auto" w:line="228" w:before="28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в УВПК АО информации о несоблюдении лицами, замещающими муниципальные должности, антикоррупционных ограничений в соответствии с пунктом 6.1 Порядка проверки, предусмотренного приложением № 2 к областному закону от 26.11.2008 № 626-31-ОЗ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течение срока действия плана, </w:t>
            </w:r>
          </w:p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не позднее трех рабочих дней 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 момента поступления информации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сотрудник, ответственный за работу по профилактике коррупционных и иных правонарушений</w:t>
            </w:r>
          </w:p>
        </w:tc>
      </w:tr>
      <w:tr>
        <w:trPr>
          <w:trHeight w:val="44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Осуществление контроля за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аппарата </w:t>
            </w:r>
            <w:r>
              <w:rPr>
                <w:rFonts w:cs="Times New Roman"/>
                <w:b w:val="false"/>
                <w:sz w:val="20"/>
                <w:szCs w:val="20"/>
              </w:rPr>
              <w:t>контрольно-</w:t>
            </w:r>
            <w:r>
              <w:rPr>
                <w:rFonts w:cs="Times New Roman"/>
                <w:b w:val="false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b w:val="false"/>
                <w:sz w:val="20"/>
                <w:szCs w:val="20"/>
              </w:rPr>
              <w:t xml:space="preserve"> в целях предотвращения конфликта интересов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986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Title"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Проведение работы по оценке коррупционных рисков, возникающих при реализации </w:t>
            </w:r>
            <w:r>
              <w:rPr>
                <w:rFonts w:cs="Times New Roman"/>
                <w:b w:val="false"/>
                <w:sz w:val="20"/>
                <w:szCs w:val="20"/>
              </w:rPr>
              <w:t>контрольно-</w:t>
            </w:r>
            <w:r>
              <w:rPr>
                <w:rFonts w:cs="Times New Roman"/>
                <w:b w:val="false"/>
                <w:sz w:val="20"/>
                <w:szCs w:val="20"/>
                <w:lang w:val="ru-RU"/>
              </w:rPr>
              <w:t>ревизионной комисси</w:t>
            </w:r>
            <w:r>
              <w:rPr>
                <w:rFonts w:cs="Times New Roman"/>
                <w:b w:val="false"/>
                <w:sz w:val="20"/>
                <w:szCs w:val="20"/>
                <w:lang w:val="ru-RU"/>
              </w:rPr>
              <w:t>ей</w:t>
            </w:r>
            <w:r>
              <w:rPr>
                <w:b w:val="false"/>
                <w:sz w:val="20"/>
                <w:szCs w:val="20"/>
              </w:rPr>
              <w:t xml:space="preserve"> своих функций, внесение уточнений в перечни должностей муниципальной службы в аппарате </w:t>
            </w:r>
            <w:r>
              <w:rPr>
                <w:rFonts w:cs="Times New Roman"/>
                <w:b w:val="false"/>
                <w:sz w:val="20"/>
                <w:szCs w:val="20"/>
              </w:rPr>
              <w:t>контрольно-</w:t>
            </w:r>
            <w:r>
              <w:rPr>
                <w:rFonts w:cs="Times New Roman"/>
                <w:b w:val="false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b w:val="false"/>
                <w:sz w:val="20"/>
                <w:szCs w:val="20"/>
              </w:rPr>
              <w:t>, замещение которых связано с коррупционными рисками.</w:t>
            </w:r>
          </w:p>
          <w:p>
            <w:pPr>
              <w:pStyle w:val="ConsPlusTitle"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В частности проведение работы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Направление итогового доклада о результатах работы по выявлению и минимизации коррупционных рисков при осуществлении закупок товаров, работ, услуг для обеспечения муниципальных нужд в УВПК АО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ежегодно 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1 сентября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лица, определенные приказом председателя контрольно-счетной палаты</w:t>
            </w:r>
          </w:p>
        </w:tc>
      </w:tr>
      <w:tr>
        <w:trPr>
          <w:trHeight w:val="986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2.12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Title"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Обеспечение проведения работы, направленной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муниципальных нужд в соответствии с методическими рекомендациями Минтруда России.</w:t>
            </w:r>
          </w:p>
          <w:p>
            <w:pPr>
              <w:pStyle w:val="ConsPlusTitle"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Направление информации о результатах работы по выявлению личной заинтересованности при осуществлении закупок в УВПК АО.</w:t>
            </w:r>
          </w:p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  <w:p>
            <w:pPr>
              <w:pStyle w:val="ConsPlusTitle"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Направление информации о случаях выявления признаков личной заинтересованности (описание нарушения, содержание решения комиссии по соблюдению требований к служебному поведению и урегулированию конфликта интересов с мотивировкой принятого решения, меры по урегулированию конфликта интересов, примененные в отношении лица, допустившего нарушение) в УВПК АО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ConsPlusTitle"/>
              <w:widowControl/>
              <w:spacing w:lineRule="auto" w:line="228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ежегодно</w:t>
            </w:r>
          </w:p>
          <w:p>
            <w:pPr>
              <w:pStyle w:val="ConsPlusTitle"/>
              <w:widowControl/>
              <w:spacing w:lineRule="auto" w:line="228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до 1 сентября</w:t>
            </w:r>
          </w:p>
          <w:p>
            <w:pPr>
              <w:pStyle w:val="ConsPlusTitle"/>
              <w:widowControl/>
              <w:spacing w:lineRule="auto" w:line="228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  <w:p>
            <w:pPr>
              <w:pStyle w:val="ConsPlusTitle"/>
              <w:spacing w:lineRule="auto" w:line="228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не позднее одного рабочего дня, следующего за днем выявления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лица, определенные приказом председателя контрольно-счетной палаты</w:t>
            </w:r>
          </w:p>
        </w:tc>
      </w:tr>
      <w:tr>
        <w:trPr>
          <w:trHeight w:val="129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Проведение мониторинга потребности в обучении сотрудников с целью профессиональной подготовки, переподготовки и повышения квалификации муниципальных служащих аппарата </w:t>
            </w:r>
            <w:r>
              <w:rPr>
                <w:rFonts w:cs="Times New Roman"/>
                <w:b w:val="false"/>
                <w:sz w:val="20"/>
                <w:szCs w:val="20"/>
              </w:rPr>
              <w:t>контрольно-</w:t>
            </w:r>
            <w:r>
              <w:rPr>
                <w:rFonts w:cs="Times New Roman"/>
                <w:b w:val="false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b w:val="false"/>
                <w:sz w:val="20"/>
                <w:szCs w:val="20"/>
              </w:rPr>
              <w:t xml:space="preserve"> по тематикам:</w:t>
            </w:r>
          </w:p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 противодействие коррупции;</w:t>
            </w:r>
          </w:p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- контрактная система в сфере закупок товаров, работ и услуг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</w:tc>
      </w:tr>
      <w:tr>
        <w:trPr>
          <w:trHeight w:val="44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Title"/>
              <w:widowControl/>
              <w:spacing w:lineRule="auto" w:line="228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Организация тестирования муниципальных служащих аппарата </w:t>
            </w:r>
            <w:r>
              <w:rPr>
                <w:rFonts w:cs="Times New Roman"/>
                <w:b w:val="false"/>
                <w:sz w:val="20"/>
                <w:szCs w:val="20"/>
              </w:rPr>
              <w:t>контрольно-</w:t>
            </w:r>
            <w:r>
              <w:rPr>
                <w:rFonts w:cs="Times New Roman"/>
                <w:b w:val="false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b w:val="false"/>
                <w:sz w:val="20"/>
                <w:szCs w:val="20"/>
              </w:rPr>
              <w:t xml:space="preserve"> на знание законодательства Российской Федерации о противодействии коррупции в рамках проведения аттестации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проведении аттестации ежегодно согласно графику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</w:tc>
      </w:tr>
      <w:tr>
        <w:trPr>
          <w:trHeight w:val="379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28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Мероприятия по противодействию коррупции, осуществляемые в ходе контрольной и экспертно-аналитической деятельности</w:t>
            </w:r>
          </w:p>
        </w:tc>
      </w:tr>
      <w:tr>
        <w:trPr>
          <w:trHeight w:val="814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подготовке распоряжений о проведении контрольных мероприятий получать письменные подтверждения у муниципальных служащих аппарата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sz w:val="20"/>
                <w:szCs w:val="20"/>
              </w:rPr>
              <w:t>, указанных в распоряжении, об отсутствии личной заинтересованности при исполнении должностных обязанностей, которая приводит или может привести к конфликту интересов (об отсутствии конфликта интересов)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года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главны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инспектор аппарата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72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включения в программу проведения контрольного мероприятия вопроса о проверке устранения нарушений (замечаний), выявленных в организации по результатам осуществления контроля в предыдущем периоде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течение срока действия плана 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 включении мероприятий в план деятель- ности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ревизионной комиссии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 соответст-вующий год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главны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инспектор аппарата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812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Совместно с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МВД России «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Красноборский»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принимать меры по недопущению нецелевого использования бюджетных средств, выделяемых на реализацию национальных проектов, предусмотренных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а также на проведение противоэпидемических мероприятий 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течение срока действия плана </w:t>
            </w:r>
          </w:p>
          <w:p>
            <w:pPr>
              <w:pStyle w:val="ConsPlusCell"/>
              <w:widowControl/>
              <w:spacing w:lineRule="auto" w:line="228"/>
              <w:ind w:left="-70" w:right="-9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проведении соответствующих мероприятий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главны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инспектор аппарата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408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аудита в сфере закупок с проведением анализа и оценки результатов закупок, достижения целей осуществления закупок в целях выявления возможных коррупционных рисков</w:t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главны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инспектор аппарата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55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spacing w:lineRule="auto" w: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контроля за использованием муниципального имущества, в том числе переданного в хозяйственное ведение, оперативное управление, аренду (с проверкой полноты и своевременности внесения арендной платы)</w:t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главны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инспектор аппарата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55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Доведение до сведения председателя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информации о выявленных в ходе контрольных и экспертно-аналитических мероприятий коррупционных правонарушениях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срока действия плана по мере выявления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главны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инспектор аппарата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297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ConsPlusCell"/>
              <w:widowControl/>
              <w:spacing w:lineRule="auto" w:line="228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Мероприятия по взаимодействию с правоохранительными и иными органами</w:t>
            </w:r>
          </w:p>
        </w:tc>
      </w:tr>
      <w:tr>
        <w:trPr>
          <w:trHeight w:val="123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взаимодействия с правоохранительными, контрольными, надзорными  органами, органами местного самоуправления по вопросам антикоррупционной деятельности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Информирование правоохранительных, контрольных и надзорных органов о фактах коррупционного характера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мере выявления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председател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;</w:t>
            </w:r>
          </w:p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главны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й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инспектор аппарата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  <w:tr>
        <w:trPr>
          <w:trHeight w:val="426" w:hRule="atLeast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Участие в работе совета при Главе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МО «Красноборский муниципальный район»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по противодействию коррупции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графику работы совета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ConsPlusCell"/>
              <w:widowControl/>
              <w:spacing w:lineRule="auto" w:line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председатель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контрольно-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ревизионной комиссии</w:t>
            </w:r>
          </w:p>
        </w:tc>
      </w:tr>
    </w:tbl>
    <w:p>
      <w:pPr>
        <w:pStyle w:val="Normal"/>
        <w:autoSpaceDE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ru-RU" w:bidi="ar-SA" w:eastAsia="zh-CN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LibreOffice/6.2.3.2$Windows_X86_64 LibreOffice_project/aecc05fe267cc68dde00352a451aa867b3b546ac</Application>
  <Pages>10</Pages>
  <Words>3161</Words>
  <CharactersWithSpaces>27047</CharactersWithSpaces>
  <Paragraphs>303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2022-07-21T11:45:35Z</dcterms:modified>
  <cp:revision>4</cp:revision>
  <dc:subject/>
  <dc:title/>
</cp:coreProperties>
</file>