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E" w:rsidRDefault="00151FBE" w:rsidP="00155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Красноборс</w:t>
      </w:r>
      <w:r w:rsidR="00217464">
        <w:rPr>
          <w:rFonts w:ascii="Times New Roman" w:eastAsia="Times New Roman" w:hAnsi="Times New Roman" w:cs="Times New Roman"/>
          <w:b/>
          <w:sz w:val="28"/>
          <w:szCs w:val="28"/>
        </w:rPr>
        <w:t>кий</w:t>
      </w:r>
      <w:proofErr w:type="spellEnd"/>
      <w:r w:rsidR="0021746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 за 2018</w:t>
      </w: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06447" w:rsidRPr="00D06447" w:rsidRDefault="00D06447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6447" w:rsidRPr="00D06447" w:rsidRDefault="00D06447" w:rsidP="007550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Уважаемые депутаты и жители муниципального образования!</w:t>
      </w:r>
    </w:p>
    <w:p w:rsidR="00D06447" w:rsidRPr="00D06447" w:rsidRDefault="00D06447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447" w:rsidRDefault="00D06447" w:rsidP="00D06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Уставом муниципального образования представляю вашему вниманию отчёт о деятельности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район»!</w:t>
      </w:r>
    </w:p>
    <w:p w:rsidR="006634A1" w:rsidRDefault="006634A1" w:rsidP="00663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Минувший 2018 год – выборный год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как и для всей Архангельской области. На территории района достойно состоялись выборы Президента Российской Федерации, депутатов  Архангельского областного Собрания депутатов,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председателя Собрания депутатов, главы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34A1" w:rsidRDefault="006634A1" w:rsidP="00663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не менее, большая организационная работа по выборам не помешала исполнительным органам местного самоуправления в тесном взаимодействии и конструктивном диалоге с представительными органами, населением, общественными организациями решать серьезные вопросы и реализовывать планы.</w:t>
      </w:r>
    </w:p>
    <w:p w:rsidR="00D06447" w:rsidRDefault="00D06447" w:rsidP="00663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0DB5" w:rsidRDefault="00CD0DB5" w:rsidP="00CD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B86">
        <w:rPr>
          <w:rFonts w:ascii="Times New Roman" w:eastAsia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CD0DB5" w:rsidRPr="00614B86" w:rsidRDefault="00CD0DB5" w:rsidP="00CD0D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DB5" w:rsidRDefault="00CD0DB5" w:rsidP="00CD0DB5">
      <w:pPr>
        <w:pStyle w:val="a3"/>
        <w:ind w:firstLine="720"/>
        <w:rPr>
          <w:szCs w:val="28"/>
        </w:rPr>
      </w:pPr>
      <w:r w:rsidRPr="00EC4259">
        <w:rPr>
          <w:szCs w:val="28"/>
        </w:rPr>
        <w:t>На начало 201</w:t>
      </w:r>
      <w:r>
        <w:rPr>
          <w:szCs w:val="28"/>
        </w:rPr>
        <w:t>9</w:t>
      </w:r>
      <w:r w:rsidRPr="00EC4259">
        <w:rPr>
          <w:szCs w:val="28"/>
        </w:rPr>
        <w:t xml:space="preserve"> года численность постоянного населения МО «</w:t>
      </w:r>
      <w:proofErr w:type="spellStart"/>
      <w:r w:rsidRPr="00EC4259">
        <w:rPr>
          <w:szCs w:val="28"/>
        </w:rPr>
        <w:t>Красноборский</w:t>
      </w:r>
      <w:proofErr w:type="spellEnd"/>
      <w:r w:rsidRPr="00EC4259">
        <w:rPr>
          <w:szCs w:val="28"/>
        </w:rPr>
        <w:t xml:space="preserve"> муниципальный район» состав</w:t>
      </w:r>
      <w:r>
        <w:rPr>
          <w:szCs w:val="28"/>
        </w:rPr>
        <w:t>и</w:t>
      </w:r>
      <w:r w:rsidRPr="00EC4259">
        <w:rPr>
          <w:szCs w:val="28"/>
        </w:rPr>
        <w:t xml:space="preserve">ла </w:t>
      </w:r>
      <w:r w:rsidRPr="00DA6E60">
        <w:rPr>
          <w:szCs w:val="28"/>
        </w:rPr>
        <w:t>11</w:t>
      </w:r>
      <w:r>
        <w:rPr>
          <w:szCs w:val="28"/>
        </w:rPr>
        <w:t>609</w:t>
      </w:r>
      <w:r w:rsidRPr="00DA6E60">
        <w:rPr>
          <w:szCs w:val="28"/>
        </w:rPr>
        <w:t xml:space="preserve"> человек</w:t>
      </w:r>
      <w:r>
        <w:rPr>
          <w:szCs w:val="28"/>
        </w:rPr>
        <w:t>, сократившись за 2018 год на 206 человек</w:t>
      </w:r>
      <w:r w:rsidRPr="00DA6E60">
        <w:rPr>
          <w:szCs w:val="28"/>
        </w:rPr>
        <w:t>.</w:t>
      </w:r>
      <w:r>
        <w:rPr>
          <w:szCs w:val="28"/>
        </w:rPr>
        <w:t xml:space="preserve"> </w:t>
      </w:r>
    </w:p>
    <w:p w:rsidR="00CD0DB5" w:rsidRDefault="00CD0DB5" w:rsidP="00CD0DB5">
      <w:pPr>
        <w:pStyle w:val="a3"/>
        <w:ind w:firstLine="720"/>
        <w:rPr>
          <w:szCs w:val="28"/>
        </w:rPr>
      </w:pPr>
      <w:r w:rsidRPr="00A15DDE">
        <w:rPr>
          <w:szCs w:val="28"/>
        </w:rPr>
        <w:t>Демографическая ситуация за 201</w:t>
      </w:r>
      <w:r>
        <w:rPr>
          <w:szCs w:val="28"/>
        </w:rPr>
        <w:t>8</w:t>
      </w:r>
      <w:r w:rsidRPr="00A15DDE">
        <w:rPr>
          <w:szCs w:val="28"/>
        </w:rPr>
        <w:t xml:space="preserve"> год</w:t>
      </w:r>
      <w:r>
        <w:rPr>
          <w:szCs w:val="28"/>
        </w:rPr>
        <w:t>,</w:t>
      </w:r>
      <w:r w:rsidRPr="00A15DDE">
        <w:rPr>
          <w:szCs w:val="28"/>
        </w:rPr>
        <w:t xml:space="preserve"> </w:t>
      </w:r>
      <w:r>
        <w:rPr>
          <w:szCs w:val="28"/>
        </w:rPr>
        <w:t xml:space="preserve">как и в предыдущие годы, характеризуется превышением числа умерших над числом родившихся, а также отрицательным сальдо миграции. </w:t>
      </w:r>
    </w:p>
    <w:p w:rsidR="00CD0DB5" w:rsidRDefault="00CD0DB5" w:rsidP="006634A1">
      <w:pPr>
        <w:pStyle w:val="a3"/>
        <w:ind w:firstLine="720"/>
        <w:rPr>
          <w:szCs w:val="28"/>
        </w:rPr>
      </w:pPr>
      <w:r w:rsidRPr="00700365">
        <w:rPr>
          <w:szCs w:val="28"/>
        </w:rPr>
        <w:t>Естественная убыль населения за 2018 год составила 79 человек. За аналогичный период прошлого года этот показатель составлял -110 человек. За прошедший год родилось 123 человек, умерло 202 человек</w:t>
      </w:r>
      <w:r>
        <w:rPr>
          <w:szCs w:val="28"/>
        </w:rPr>
        <w:t>а</w:t>
      </w:r>
      <w:r w:rsidRPr="00700365">
        <w:rPr>
          <w:szCs w:val="28"/>
        </w:rPr>
        <w:t xml:space="preserve">. </w:t>
      </w:r>
    </w:p>
    <w:p w:rsidR="00CD0DB5" w:rsidRDefault="00CD0DB5" w:rsidP="00CD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CD0DB5" w:rsidRDefault="00CD0DB5" w:rsidP="00CD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Таблица. </w:t>
      </w:r>
      <w:r w:rsidRPr="00280420">
        <w:rPr>
          <w:rFonts w:ascii="Times New Roman" w:eastAsia="TimesNewRomanPSMT" w:hAnsi="Times New Roman" w:cs="Times New Roman"/>
          <w:sz w:val="28"/>
          <w:szCs w:val="28"/>
        </w:rPr>
        <w:t xml:space="preserve">Основные демографические показатели </w:t>
      </w:r>
      <w:proofErr w:type="spellStart"/>
      <w:r w:rsidRPr="00280420">
        <w:rPr>
          <w:rFonts w:ascii="Times New Roman" w:eastAsia="TimesNewRomanPSMT" w:hAnsi="Times New Roman" w:cs="Times New Roman"/>
          <w:sz w:val="28"/>
          <w:szCs w:val="28"/>
        </w:rPr>
        <w:t>Красноборского</w:t>
      </w:r>
      <w:proofErr w:type="spellEnd"/>
      <w:r w:rsidRPr="00280420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2016-2018 гг.</w:t>
      </w:r>
    </w:p>
    <w:p w:rsidR="00CD0DB5" w:rsidRPr="00280420" w:rsidRDefault="00CD0DB5" w:rsidP="00C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6"/>
        <w:tblW w:w="9784" w:type="dxa"/>
        <w:tblLook w:val="04A0"/>
      </w:tblPr>
      <w:tblGrid>
        <w:gridCol w:w="5268"/>
        <w:gridCol w:w="1731"/>
        <w:gridCol w:w="953"/>
        <w:gridCol w:w="916"/>
        <w:gridCol w:w="916"/>
      </w:tblGrid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pStyle w:val="a3"/>
              <w:jc w:val="center"/>
              <w:rPr>
                <w:b/>
                <w:szCs w:val="28"/>
              </w:rPr>
            </w:pPr>
            <w:r w:rsidRPr="00280420">
              <w:rPr>
                <w:b/>
                <w:szCs w:val="28"/>
              </w:rPr>
              <w:t>Показатели</w:t>
            </w:r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jc w:val="center"/>
              <w:rPr>
                <w:b/>
                <w:szCs w:val="28"/>
              </w:rPr>
            </w:pPr>
            <w:r w:rsidRPr="00280420">
              <w:rPr>
                <w:b/>
                <w:szCs w:val="28"/>
              </w:rPr>
              <w:t>Единица измерения</w:t>
            </w:r>
          </w:p>
        </w:tc>
        <w:tc>
          <w:tcPr>
            <w:tcW w:w="955" w:type="dxa"/>
          </w:tcPr>
          <w:p w:rsidR="00CD0DB5" w:rsidRPr="00280420" w:rsidRDefault="00CD0DB5" w:rsidP="00CD0DB5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2016 год</w:t>
            </w:r>
          </w:p>
        </w:tc>
        <w:tc>
          <w:tcPr>
            <w:tcW w:w="851" w:type="dxa"/>
          </w:tcPr>
          <w:p w:rsidR="00CD0DB5" w:rsidRPr="00280420" w:rsidRDefault="00CD0DB5" w:rsidP="00CD0DB5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2017 год</w:t>
            </w:r>
          </w:p>
        </w:tc>
        <w:tc>
          <w:tcPr>
            <w:tcW w:w="850" w:type="dxa"/>
          </w:tcPr>
          <w:p w:rsidR="00CD0DB5" w:rsidRPr="00280420" w:rsidRDefault="00CD0DB5" w:rsidP="00CD0DB5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2018 год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b/>
                <w:szCs w:val="28"/>
              </w:rPr>
            </w:pPr>
            <w:r w:rsidRPr="00531AF2">
              <w:rPr>
                <w:b/>
                <w:szCs w:val="28"/>
              </w:rPr>
              <w:t>Численность населения на конец года, всего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b/>
                <w:szCs w:val="28"/>
              </w:rPr>
            </w:pPr>
            <w:r w:rsidRPr="00531AF2">
              <w:rPr>
                <w:b/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531AF2" w:rsidRDefault="00CD0DB5" w:rsidP="00CD0DB5">
            <w:pPr>
              <w:pStyle w:val="a3"/>
              <w:rPr>
                <w:b/>
                <w:szCs w:val="28"/>
              </w:rPr>
            </w:pPr>
            <w:r w:rsidRPr="00531AF2"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>008</w:t>
            </w:r>
          </w:p>
        </w:tc>
        <w:tc>
          <w:tcPr>
            <w:tcW w:w="851" w:type="dxa"/>
          </w:tcPr>
          <w:p w:rsidR="00CD0DB5" w:rsidRPr="00531AF2" w:rsidRDefault="00CD0DB5" w:rsidP="00CD0DB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11815</w:t>
            </w:r>
          </w:p>
        </w:tc>
        <w:tc>
          <w:tcPr>
            <w:tcW w:w="850" w:type="dxa"/>
          </w:tcPr>
          <w:p w:rsidR="00CD0DB5" w:rsidRPr="00531AF2" w:rsidRDefault="00CD0DB5" w:rsidP="00CD0DB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11609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97,</w:t>
            </w:r>
            <w:r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700365">
              <w:rPr>
                <w:i/>
                <w:sz w:val="24"/>
                <w:szCs w:val="24"/>
              </w:rPr>
              <w:t>98,39</w:t>
            </w:r>
          </w:p>
        </w:tc>
        <w:tc>
          <w:tcPr>
            <w:tcW w:w="850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98,3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 w:rsidRPr="00280420">
              <w:rPr>
                <w:rFonts w:eastAsia="TimesNewRomanPSMT"/>
                <w:szCs w:val="28"/>
              </w:rPr>
              <w:t>Родившиеся</w:t>
            </w:r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 w:rsidRPr="00280420">
              <w:rPr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szCs w:val="28"/>
              </w:rPr>
            </w:pPr>
            <w:r w:rsidRPr="00700365">
              <w:rPr>
                <w:szCs w:val="28"/>
              </w:rPr>
              <w:t>136</w:t>
            </w:r>
          </w:p>
        </w:tc>
        <w:tc>
          <w:tcPr>
            <w:tcW w:w="850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rFonts w:eastAsia="TimesNewRomanPSMT"/>
                <w:i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102,27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700365">
              <w:rPr>
                <w:i/>
                <w:sz w:val="24"/>
                <w:szCs w:val="24"/>
              </w:rPr>
              <w:t>100,74</w:t>
            </w:r>
          </w:p>
        </w:tc>
        <w:tc>
          <w:tcPr>
            <w:tcW w:w="850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90,4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proofErr w:type="gramStart"/>
            <w:r w:rsidRPr="00280420">
              <w:rPr>
                <w:rFonts w:eastAsia="TimesNewRomanPSMT"/>
                <w:szCs w:val="28"/>
              </w:rPr>
              <w:t>Умершие</w:t>
            </w:r>
            <w:proofErr w:type="gramEnd"/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 w:rsidRPr="00280420">
              <w:rPr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szCs w:val="28"/>
              </w:rPr>
            </w:pPr>
            <w:r w:rsidRPr="00700365">
              <w:rPr>
                <w:szCs w:val="28"/>
              </w:rPr>
              <w:t>246</w:t>
            </w:r>
          </w:p>
        </w:tc>
        <w:tc>
          <w:tcPr>
            <w:tcW w:w="850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rFonts w:eastAsia="TimesNewRomanPSMT"/>
                <w:i/>
                <w:sz w:val="24"/>
                <w:szCs w:val="24"/>
              </w:rPr>
            </w:pPr>
            <w:r w:rsidRPr="00531AF2">
              <w:rPr>
                <w:rFonts w:eastAsia="TimesNewRomanPSMT"/>
                <w:i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110,2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700365">
              <w:rPr>
                <w:i/>
                <w:sz w:val="24"/>
                <w:szCs w:val="24"/>
              </w:rPr>
              <w:t>103,8</w:t>
            </w:r>
          </w:p>
        </w:tc>
        <w:tc>
          <w:tcPr>
            <w:tcW w:w="850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82,1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Естественный прирост</w:t>
            </w:r>
            <w:proofErr w:type="gramStart"/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(+), </w:t>
            </w:r>
            <w:proofErr w:type="gramEnd"/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убыль (-)</w:t>
            </w:r>
          </w:p>
          <w:p w:rsidR="00CD0DB5" w:rsidRPr="00280420" w:rsidRDefault="00CD0DB5" w:rsidP="00CD0DB5">
            <w:pPr>
              <w:pStyle w:val="a3"/>
              <w:rPr>
                <w:rFonts w:eastAsia="TimesNewRomanPSMT"/>
                <w:b/>
                <w:szCs w:val="28"/>
              </w:rPr>
            </w:pPr>
            <w:r w:rsidRPr="00280420">
              <w:rPr>
                <w:rFonts w:eastAsia="TimesNewRomanPSMT"/>
                <w:b/>
                <w:szCs w:val="28"/>
              </w:rPr>
              <w:lastRenderedPageBreak/>
              <w:t>населения</w:t>
            </w:r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b/>
                <w:szCs w:val="28"/>
              </w:rPr>
            </w:pPr>
            <w:r w:rsidRPr="00280420">
              <w:rPr>
                <w:b/>
                <w:szCs w:val="28"/>
              </w:rPr>
              <w:lastRenderedPageBreak/>
              <w:t>человек</w:t>
            </w:r>
          </w:p>
        </w:tc>
        <w:tc>
          <w:tcPr>
            <w:tcW w:w="955" w:type="dxa"/>
          </w:tcPr>
          <w:p w:rsidR="00CD0DB5" w:rsidRPr="00280420" w:rsidRDefault="00CD0DB5" w:rsidP="00CD0DB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-102</w:t>
            </w:r>
          </w:p>
        </w:tc>
        <w:tc>
          <w:tcPr>
            <w:tcW w:w="851" w:type="dxa"/>
          </w:tcPr>
          <w:p w:rsidR="00CD0DB5" w:rsidRPr="00700365" w:rsidRDefault="00CD0DB5" w:rsidP="00CD0DB5">
            <w:pPr>
              <w:pStyle w:val="a3"/>
              <w:rPr>
                <w:b/>
                <w:szCs w:val="28"/>
              </w:rPr>
            </w:pPr>
            <w:r w:rsidRPr="00700365">
              <w:rPr>
                <w:b/>
                <w:szCs w:val="28"/>
              </w:rPr>
              <w:t>-110</w:t>
            </w:r>
          </w:p>
        </w:tc>
        <w:tc>
          <w:tcPr>
            <w:tcW w:w="850" w:type="dxa"/>
          </w:tcPr>
          <w:p w:rsidR="00CD0DB5" w:rsidRPr="00280420" w:rsidRDefault="00CD0DB5" w:rsidP="00CD0DB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-79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280420">
              <w:rPr>
                <w:rFonts w:eastAsia="TimesNewRomanPSMT"/>
                <w:szCs w:val="28"/>
              </w:rPr>
              <w:lastRenderedPageBreak/>
              <w:t xml:space="preserve">Число </w:t>
            </w:r>
            <w:proofErr w:type="gramStart"/>
            <w:r w:rsidRPr="00280420">
              <w:rPr>
                <w:rFonts w:eastAsia="TimesNewRomanPSMT"/>
                <w:szCs w:val="28"/>
              </w:rPr>
              <w:t>прибывших</w:t>
            </w:r>
            <w:proofErr w:type="gramEnd"/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 w:rsidRPr="00280420">
              <w:rPr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 w:rsidRPr="004816FB">
              <w:rPr>
                <w:szCs w:val="28"/>
              </w:rPr>
              <w:t>507</w:t>
            </w:r>
          </w:p>
        </w:tc>
        <w:tc>
          <w:tcPr>
            <w:tcW w:w="851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 w:rsidRPr="004816FB">
              <w:rPr>
                <w:szCs w:val="28"/>
              </w:rPr>
              <w:t>590</w:t>
            </w:r>
          </w:p>
        </w:tc>
        <w:tc>
          <w:tcPr>
            <w:tcW w:w="850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742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rFonts w:eastAsia="TimesNewRomanPSMT"/>
                <w:i/>
                <w:sz w:val="24"/>
                <w:szCs w:val="24"/>
              </w:rPr>
            </w:pPr>
            <w:r w:rsidRPr="00531AF2">
              <w:rPr>
                <w:rFonts w:eastAsia="TimesNewRomanPSMT"/>
                <w:i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4816FB">
              <w:rPr>
                <w:i/>
                <w:sz w:val="24"/>
                <w:szCs w:val="24"/>
              </w:rPr>
              <w:t>94,77</w:t>
            </w:r>
          </w:p>
        </w:tc>
        <w:tc>
          <w:tcPr>
            <w:tcW w:w="851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4816FB">
              <w:rPr>
                <w:i/>
                <w:sz w:val="24"/>
                <w:szCs w:val="24"/>
              </w:rPr>
              <w:t>116,4</w:t>
            </w:r>
          </w:p>
        </w:tc>
        <w:tc>
          <w:tcPr>
            <w:tcW w:w="850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125,8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280420">
              <w:rPr>
                <w:rFonts w:eastAsia="TimesNewRomanPSMT"/>
                <w:szCs w:val="28"/>
              </w:rPr>
              <w:t xml:space="preserve">Число </w:t>
            </w:r>
            <w:proofErr w:type="gramStart"/>
            <w:r w:rsidRPr="00280420">
              <w:rPr>
                <w:rFonts w:eastAsia="TimesNewRomanPSMT"/>
                <w:szCs w:val="28"/>
              </w:rPr>
              <w:t>выбывших</w:t>
            </w:r>
            <w:proofErr w:type="gramEnd"/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szCs w:val="28"/>
              </w:rPr>
            </w:pPr>
            <w:r w:rsidRPr="00280420">
              <w:rPr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 w:rsidRPr="004816FB">
              <w:rPr>
                <w:szCs w:val="28"/>
              </w:rPr>
              <w:t>719</w:t>
            </w:r>
          </w:p>
        </w:tc>
        <w:tc>
          <w:tcPr>
            <w:tcW w:w="851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 w:rsidRPr="004816FB">
              <w:rPr>
                <w:szCs w:val="28"/>
              </w:rPr>
              <w:t>662</w:t>
            </w:r>
          </w:p>
        </w:tc>
        <w:tc>
          <w:tcPr>
            <w:tcW w:w="850" w:type="dxa"/>
          </w:tcPr>
          <w:p w:rsidR="00CD0DB5" w:rsidRPr="004816FB" w:rsidRDefault="00CD0DB5" w:rsidP="00CD0DB5">
            <w:pPr>
              <w:pStyle w:val="a3"/>
              <w:rPr>
                <w:szCs w:val="28"/>
              </w:rPr>
            </w:pPr>
            <w:r w:rsidRPr="004816FB">
              <w:rPr>
                <w:szCs w:val="28"/>
              </w:rPr>
              <w:t>8</w:t>
            </w:r>
            <w:r>
              <w:rPr>
                <w:szCs w:val="28"/>
              </w:rPr>
              <w:t>69</w:t>
            </w:r>
          </w:p>
        </w:tc>
      </w:tr>
      <w:tr w:rsidR="00CD0DB5" w:rsidRPr="00531AF2" w:rsidTr="00CD0DB5">
        <w:tc>
          <w:tcPr>
            <w:tcW w:w="5390" w:type="dxa"/>
          </w:tcPr>
          <w:p w:rsidR="00CD0DB5" w:rsidRPr="00531AF2" w:rsidRDefault="00CD0DB5" w:rsidP="00CD0DB5">
            <w:pPr>
              <w:pStyle w:val="a3"/>
              <w:rPr>
                <w:rFonts w:eastAsia="TimesNewRomanPSMT"/>
                <w:i/>
                <w:sz w:val="24"/>
                <w:szCs w:val="24"/>
              </w:rPr>
            </w:pPr>
            <w:r w:rsidRPr="00531AF2">
              <w:rPr>
                <w:rFonts w:eastAsia="TimesNewRomanPSMT"/>
                <w:i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738" w:type="dxa"/>
          </w:tcPr>
          <w:p w:rsidR="00CD0DB5" w:rsidRPr="00531AF2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531AF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4816FB">
              <w:rPr>
                <w:i/>
                <w:sz w:val="24"/>
                <w:szCs w:val="24"/>
              </w:rPr>
              <w:t>99,4</w:t>
            </w:r>
          </w:p>
        </w:tc>
        <w:tc>
          <w:tcPr>
            <w:tcW w:w="851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 w:rsidRPr="004816FB">
              <w:rPr>
                <w:i/>
                <w:sz w:val="24"/>
                <w:szCs w:val="24"/>
              </w:rPr>
              <w:t>92,1</w:t>
            </w:r>
          </w:p>
        </w:tc>
        <w:tc>
          <w:tcPr>
            <w:tcW w:w="850" w:type="dxa"/>
          </w:tcPr>
          <w:p w:rsidR="00CD0DB5" w:rsidRPr="004816FB" w:rsidRDefault="00CD0DB5" w:rsidP="00CD0DB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131,3</w:t>
            </w:r>
          </w:p>
        </w:tc>
      </w:tr>
      <w:tr w:rsidR="00CD0DB5" w:rsidRPr="00280420" w:rsidTr="00CD0DB5">
        <w:tc>
          <w:tcPr>
            <w:tcW w:w="5390" w:type="dxa"/>
          </w:tcPr>
          <w:p w:rsidR="00CD0DB5" w:rsidRPr="00280420" w:rsidRDefault="00CD0DB5" w:rsidP="00CD0DB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Миграционный прирост</w:t>
            </w:r>
            <w:proofErr w:type="gramStart"/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(+), </w:t>
            </w:r>
            <w:proofErr w:type="gramEnd"/>
            <w:r w:rsidRPr="0028042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убыль (-)</w:t>
            </w:r>
          </w:p>
          <w:p w:rsidR="00CD0DB5" w:rsidRPr="00280420" w:rsidRDefault="00CD0DB5" w:rsidP="00CD0DB5">
            <w:pPr>
              <w:pStyle w:val="a3"/>
              <w:rPr>
                <w:rFonts w:eastAsia="TimesNewRomanPSMT"/>
                <w:b/>
                <w:szCs w:val="28"/>
              </w:rPr>
            </w:pPr>
            <w:r w:rsidRPr="00280420">
              <w:rPr>
                <w:rFonts w:eastAsia="TimesNewRomanPSMT"/>
                <w:b/>
                <w:szCs w:val="28"/>
              </w:rPr>
              <w:t>населения</w:t>
            </w:r>
          </w:p>
        </w:tc>
        <w:tc>
          <w:tcPr>
            <w:tcW w:w="1738" w:type="dxa"/>
          </w:tcPr>
          <w:p w:rsidR="00CD0DB5" w:rsidRPr="00280420" w:rsidRDefault="00CD0DB5" w:rsidP="00CD0DB5">
            <w:pPr>
              <w:pStyle w:val="a3"/>
              <w:rPr>
                <w:b/>
                <w:szCs w:val="28"/>
              </w:rPr>
            </w:pPr>
            <w:r w:rsidRPr="00280420">
              <w:rPr>
                <w:b/>
                <w:szCs w:val="28"/>
              </w:rPr>
              <w:t>человек</w:t>
            </w:r>
          </w:p>
        </w:tc>
        <w:tc>
          <w:tcPr>
            <w:tcW w:w="955" w:type="dxa"/>
          </w:tcPr>
          <w:p w:rsidR="00CD0DB5" w:rsidRPr="004816FB" w:rsidRDefault="00CD0DB5" w:rsidP="00CD0DB5">
            <w:pPr>
              <w:pStyle w:val="a3"/>
              <w:rPr>
                <w:b/>
                <w:szCs w:val="28"/>
              </w:rPr>
            </w:pPr>
            <w:r w:rsidRPr="004816FB">
              <w:rPr>
                <w:b/>
                <w:szCs w:val="28"/>
              </w:rPr>
              <w:t>-212</w:t>
            </w:r>
          </w:p>
        </w:tc>
        <w:tc>
          <w:tcPr>
            <w:tcW w:w="851" w:type="dxa"/>
          </w:tcPr>
          <w:p w:rsidR="00CD0DB5" w:rsidRPr="004816FB" w:rsidRDefault="00CD0DB5" w:rsidP="00CD0DB5">
            <w:pPr>
              <w:pStyle w:val="a3"/>
              <w:rPr>
                <w:b/>
                <w:szCs w:val="28"/>
              </w:rPr>
            </w:pPr>
            <w:r w:rsidRPr="004816FB">
              <w:rPr>
                <w:b/>
                <w:szCs w:val="28"/>
              </w:rPr>
              <w:t>-72</w:t>
            </w:r>
          </w:p>
        </w:tc>
        <w:tc>
          <w:tcPr>
            <w:tcW w:w="850" w:type="dxa"/>
          </w:tcPr>
          <w:p w:rsidR="00CD0DB5" w:rsidRPr="004816FB" w:rsidRDefault="00CD0DB5" w:rsidP="00CD0DB5">
            <w:pPr>
              <w:pStyle w:val="a3"/>
              <w:rPr>
                <w:b/>
                <w:szCs w:val="28"/>
              </w:rPr>
            </w:pPr>
            <w:r w:rsidRPr="004816FB">
              <w:rPr>
                <w:b/>
                <w:szCs w:val="28"/>
              </w:rPr>
              <w:t>-1</w:t>
            </w:r>
            <w:r>
              <w:rPr>
                <w:b/>
                <w:szCs w:val="28"/>
              </w:rPr>
              <w:t>27</w:t>
            </w:r>
          </w:p>
        </w:tc>
      </w:tr>
    </w:tbl>
    <w:p w:rsidR="00CD0DB5" w:rsidRPr="00EC4259" w:rsidRDefault="00CD0DB5" w:rsidP="006634A1">
      <w:pPr>
        <w:pStyle w:val="a3"/>
        <w:rPr>
          <w:szCs w:val="28"/>
        </w:rPr>
      </w:pPr>
    </w:p>
    <w:p w:rsidR="00CD0DB5" w:rsidRDefault="00CD0DB5" w:rsidP="00CD0DB5">
      <w:pPr>
        <w:pStyle w:val="a3"/>
        <w:ind w:firstLine="720"/>
        <w:rPr>
          <w:rFonts w:eastAsia="TimesNewRomanPSMT"/>
          <w:szCs w:val="28"/>
          <w:lang w:eastAsia="en-US"/>
        </w:rPr>
      </w:pPr>
      <w:r w:rsidRPr="0073123E">
        <w:rPr>
          <w:rFonts w:eastAsia="TimesNewRomanPSMT"/>
          <w:szCs w:val="28"/>
          <w:lang w:eastAsia="en-US"/>
        </w:rPr>
        <w:t xml:space="preserve">Средняя продолжительность жизни </w:t>
      </w:r>
      <w:proofErr w:type="gramStart"/>
      <w:r w:rsidRPr="0073123E">
        <w:rPr>
          <w:rFonts w:eastAsia="TimesNewRomanPSMT"/>
          <w:szCs w:val="28"/>
          <w:lang w:eastAsia="en-US"/>
        </w:rPr>
        <w:t>в</w:t>
      </w:r>
      <w:proofErr w:type="gramEnd"/>
      <w:r w:rsidRPr="0073123E">
        <w:rPr>
          <w:rFonts w:eastAsia="TimesNewRomanPSMT"/>
          <w:szCs w:val="28"/>
          <w:lang w:eastAsia="en-US"/>
        </w:rPr>
        <w:t xml:space="preserve"> </w:t>
      </w:r>
      <w:proofErr w:type="gramStart"/>
      <w:r w:rsidRPr="0073123E">
        <w:rPr>
          <w:rFonts w:eastAsia="TimesNewRomanPSMT"/>
          <w:szCs w:val="28"/>
          <w:lang w:eastAsia="en-US"/>
        </w:rPr>
        <w:t>Красноборском</w:t>
      </w:r>
      <w:proofErr w:type="gramEnd"/>
      <w:r w:rsidRPr="0073123E">
        <w:rPr>
          <w:rFonts w:eastAsia="TimesNewRomanPSMT"/>
          <w:szCs w:val="28"/>
          <w:lang w:eastAsia="en-US"/>
        </w:rPr>
        <w:t xml:space="preserve"> районе в 201</w:t>
      </w:r>
      <w:r>
        <w:rPr>
          <w:rFonts w:eastAsia="TimesNewRomanPSMT"/>
          <w:szCs w:val="28"/>
          <w:lang w:eastAsia="en-US"/>
        </w:rPr>
        <w:t>8</w:t>
      </w:r>
      <w:r w:rsidRPr="0073123E">
        <w:rPr>
          <w:rFonts w:eastAsia="TimesNewRomanPSMT"/>
          <w:szCs w:val="28"/>
          <w:lang w:eastAsia="en-US"/>
        </w:rPr>
        <w:t xml:space="preserve"> году составила 70,2 </w:t>
      </w:r>
      <w:r>
        <w:rPr>
          <w:rFonts w:eastAsia="TimesNewRomanPSMT"/>
          <w:szCs w:val="28"/>
          <w:lang w:eastAsia="en-US"/>
        </w:rPr>
        <w:t>лет</w:t>
      </w:r>
      <w:r w:rsidRPr="0073123E">
        <w:rPr>
          <w:rFonts w:eastAsia="TimesNewRomanPSMT"/>
          <w:szCs w:val="28"/>
          <w:lang w:eastAsia="en-US"/>
        </w:rPr>
        <w:t xml:space="preserve">,  из них: мужчины – 63,7 </w:t>
      </w:r>
      <w:r>
        <w:rPr>
          <w:rFonts w:eastAsia="TimesNewRomanPSMT"/>
          <w:szCs w:val="28"/>
          <w:lang w:eastAsia="en-US"/>
        </w:rPr>
        <w:t>года</w:t>
      </w:r>
      <w:r w:rsidRPr="0073123E">
        <w:rPr>
          <w:rFonts w:eastAsia="TimesNewRomanPSMT"/>
          <w:szCs w:val="28"/>
          <w:lang w:eastAsia="en-US"/>
        </w:rPr>
        <w:t xml:space="preserve">, женщины – 76,7 </w:t>
      </w:r>
      <w:r>
        <w:rPr>
          <w:rFonts w:eastAsia="TimesNewRomanPSMT"/>
          <w:szCs w:val="28"/>
          <w:lang w:eastAsia="en-US"/>
        </w:rPr>
        <w:t>лет</w:t>
      </w:r>
      <w:r w:rsidRPr="0073123E">
        <w:rPr>
          <w:rFonts w:eastAsia="TimesNewRomanPSMT"/>
          <w:szCs w:val="28"/>
          <w:lang w:eastAsia="en-US"/>
        </w:rPr>
        <w:t>.</w:t>
      </w:r>
    </w:p>
    <w:p w:rsidR="006634A1" w:rsidRPr="00604BB3" w:rsidRDefault="006634A1" w:rsidP="006634A1">
      <w:pPr>
        <w:pStyle w:val="a3"/>
        <w:ind w:firstLine="720"/>
        <w:rPr>
          <w:rFonts w:eastAsia="TimesNewRomanPSMT"/>
          <w:szCs w:val="28"/>
          <w:lang w:eastAsia="en-US"/>
        </w:rPr>
      </w:pPr>
      <w:proofErr w:type="gramStart"/>
      <w:r>
        <w:rPr>
          <w:rFonts w:eastAsia="TimesNewRomanPSMT"/>
          <w:szCs w:val="28"/>
          <w:lang w:eastAsia="en-US"/>
        </w:rPr>
        <w:t>Безусловно, государственная демографическая политика  в среднесрочной перспективе будет нацелена на достижение ориентиров, установленных майским Указом Президента РФ «О национальных целях и стратегических задачах развития до 2024 года», в том числе обеспечение устойчивого естественного роста жизни населения, рост рождаемости, снижение смертности и увеличение ожидаемой продолжительности жизни до 78 лет (к 2030 году – до 80 лет).</w:t>
      </w:r>
      <w:proofErr w:type="gramEnd"/>
      <w:r>
        <w:rPr>
          <w:rFonts w:eastAsia="TimesNewRomanPSMT"/>
          <w:szCs w:val="28"/>
          <w:lang w:eastAsia="en-US"/>
        </w:rPr>
        <w:t xml:space="preserve"> Содержание и </w:t>
      </w:r>
      <w:proofErr w:type="gramStart"/>
      <w:r>
        <w:rPr>
          <w:rFonts w:eastAsia="TimesNewRomanPSMT"/>
          <w:szCs w:val="28"/>
          <w:lang w:eastAsia="en-US"/>
        </w:rPr>
        <w:t>ориентиры, обозначенные в Указе сегодня отражают</w:t>
      </w:r>
      <w:proofErr w:type="gramEnd"/>
      <w:r>
        <w:rPr>
          <w:rFonts w:eastAsia="TimesNewRomanPSMT"/>
          <w:szCs w:val="28"/>
          <w:lang w:eastAsia="en-US"/>
        </w:rPr>
        <w:t xml:space="preserve"> запросы и ожидания всего населения, в том числе и жителей </w:t>
      </w:r>
      <w:proofErr w:type="spellStart"/>
      <w:r>
        <w:rPr>
          <w:rFonts w:eastAsia="TimesNewRomanPSMT"/>
          <w:szCs w:val="28"/>
          <w:lang w:eastAsia="en-US"/>
        </w:rPr>
        <w:t>Красноборского</w:t>
      </w:r>
      <w:proofErr w:type="spellEnd"/>
      <w:r>
        <w:rPr>
          <w:rFonts w:eastAsia="TimesNewRomanPSMT"/>
          <w:szCs w:val="28"/>
          <w:lang w:eastAsia="en-US"/>
        </w:rPr>
        <w:t xml:space="preserve"> района.</w:t>
      </w:r>
    </w:p>
    <w:p w:rsidR="00CD0DB5" w:rsidRPr="00604BB3" w:rsidRDefault="00CD0DB5" w:rsidP="006634A1">
      <w:pPr>
        <w:pStyle w:val="a3"/>
        <w:rPr>
          <w:rFonts w:eastAsia="TimesNewRomanPSMT"/>
          <w:szCs w:val="28"/>
          <w:lang w:eastAsia="en-US"/>
        </w:rPr>
      </w:pPr>
    </w:p>
    <w:p w:rsidR="00CD0DB5" w:rsidRDefault="00CD0DB5" w:rsidP="00CD0DB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16FB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 жизни, занятость населения</w:t>
      </w:r>
    </w:p>
    <w:p w:rsidR="00CD0DB5" w:rsidRDefault="00CD0DB5" w:rsidP="00CD0DB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sz w:val="28"/>
          <w:szCs w:val="28"/>
        </w:rPr>
      </w:pPr>
    </w:p>
    <w:p w:rsidR="00CD0DB5" w:rsidRPr="00ED5C96" w:rsidRDefault="00CD0DB5" w:rsidP="00CD0DB5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0214">
        <w:rPr>
          <w:rFonts w:ascii="Times New Roman" w:hAnsi="Times New Roman" w:cs="Times New Roman"/>
          <w:sz w:val="28"/>
          <w:szCs w:val="28"/>
        </w:rPr>
        <w:t>Численность безработных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0214">
        <w:rPr>
          <w:rFonts w:ascii="Times New Roman" w:hAnsi="Times New Roman" w:cs="Times New Roman"/>
          <w:sz w:val="28"/>
          <w:szCs w:val="28"/>
        </w:rPr>
        <w:t xml:space="preserve"> года составила 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00214">
        <w:rPr>
          <w:rFonts w:ascii="Times New Roman" w:hAnsi="Times New Roman" w:cs="Times New Roman"/>
          <w:sz w:val="28"/>
          <w:szCs w:val="28"/>
        </w:rPr>
        <w:t xml:space="preserve"> человек и по сравнению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21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уменьшилась</w:t>
      </w:r>
      <w:r w:rsidRPr="0020021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 человек, или на 7,8%.</w:t>
      </w:r>
      <w:r w:rsidRPr="0020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B5" w:rsidRPr="00604BB3" w:rsidRDefault="00CD0DB5" w:rsidP="00CD0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B3">
        <w:rPr>
          <w:rFonts w:ascii="Times New Roman" w:eastAsia="Times New Roman" w:hAnsi="Times New Roman" w:cs="Times New Roman"/>
          <w:sz w:val="28"/>
          <w:szCs w:val="28"/>
        </w:rPr>
        <w:t>Уровень зарегистрированной безработицы в конце 2018 года составил 4,13%  и снизился по сравнению с началом года на 7,8%.</w:t>
      </w:r>
    </w:p>
    <w:p w:rsidR="00CD0DB5" w:rsidRDefault="00CD0DB5" w:rsidP="00CD0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5CF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</w:t>
      </w:r>
      <w:r w:rsidRPr="008E1B99"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</w:t>
      </w:r>
      <w:r w:rsidRPr="00604BB3">
        <w:rPr>
          <w:rFonts w:ascii="Times New Roman" w:eastAsia="Times New Roman" w:hAnsi="Times New Roman" w:cs="Times New Roman"/>
          <w:sz w:val="28"/>
          <w:szCs w:val="28"/>
        </w:rPr>
        <w:t>за 2018 год составила 37815,2 рублей и увеличилась по сравнению с соответствующим периодом 2017 г. на 17,5%.</w:t>
      </w:r>
    </w:p>
    <w:p w:rsidR="006634A1" w:rsidRDefault="006634A1" w:rsidP="00CD0DB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D0DB5" w:rsidRPr="002239FE" w:rsidRDefault="00CD0DB5" w:rsidP="00CD0DB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экономического положения</w:t>
      </w:r>
    </w:p>
    <w:p w:rsidR="00CD0DB5" w:rsidRDefault="00CD0DB5" w:rsidP="000B092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6FB">
        <w:rPr>
          <w:rFonts w:ascii="Times New Roman" w:hAnsi="Times New Roman" w:cs="Times New Roman"/>
          <w:i/>
          <w:sz w:val="28"/>
          <w:szCs w:val="28"/>
        </w:rPr>
        <w:t>Общие данные</w:t>
      </w:r>
    </w:p>
    <w:p w:rsidR="00CD0DB5" w:rsidRPr="000E5411" w:rsidRDefault="00CD0DB5" w:rsidP="000B092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0DB5" w:rsidRPr="007B04AC" w:rsidRDefault="00CD0DB5" w:rsidP="00C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70">
        <w:rPr>
          <w:rFonts w:ascii="Times New Roman" w:hAnsi="Times New Roman" w:cs="Times New Roman"/>
          <w:sz w:val="28"/>
          <w:szCs w:val="28"/>
        </w:rPr>
        <w:t xml:space="preserve">По данным территориального раздела Статистического регистра Росстата на 1 января 2019 года количество предприятий и организаций на территории района составило 94 единицы, что на 11 единиц меньше уровня прошлого года. На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32F7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2F7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032F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зарегистрировано</w:t>
      </w:r>
      <w:r w:rsidRPr="00032F7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032F7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4AC">
        <w:rPr>
          <w:rFonts w:ascii="Times New Roman" w:hAnsi="Times New Roman" w:cs="Times New Roman"/>
          <w:sz w:val="28"/>
          <w:szCs w:val="28"/>
        </w:rPr>
        <w:t>(на 18 единиц больше по сравнению с началом года).</w:t>
      </w:r>
    </w:p>
    <w:p w:rsidR="00CD0DB5" w:rsidRPr="00280420" w:rsidRDefault="00CD0DB5" w:rsidP="00CD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0214">
        <w:rPr>
          <w:rFonts w:ascii="Times New Roman" w:eastAsia="TimesNewRomanPSMT" w:hAnsi="Times New Roman" w:cs="Times New Roman"/>
          <w:sz w:val="28"/>
          <w:szCs w:val="28"/>
        </w:rPr>
        <w:t>Основные показатели развития экономики</w:t>
      </w:r>
      <w:r w:rsidRPr="002804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80420">
        <w:rPr>
          <w:rFonts w:ascii="Times New Roman" w:eastAsia="TimesNewRomanPSMT" w:hAnsi="Times New Roman" w:cs="Times New Roman"/>
          <w:sz w:val="28"/>
          <w:szCs w:val="28"/>
        </w:rPr>
        <w:t>Красноборского</w:t>
      </w:r>
      <w:proofErr w:type="spellEnd"/>
      <w:r w:rsidRPr="00280420">
        <w:rPr>
          <w:rFonts w:ascii="Times New Roman" w:eastAsia="TimesNewRomanPSMT" w:hAnsi="Times New Roman" w:cs="Times New Roman"/>
          <w:sz w:val="28"/>
          <w:szCs w:val="28"/>
        </w:rPr>
        <w:t xml:space="preserve"> района за </w:t>
      </w:r>
      <w:r>
        <w:rPr>
          <w:rFonts w:ascii="Times New Roman" w:eastAsia="TimesNewRomanPSMT" w:hAnsi="Times New Roman" w:cs="Times New Roman"/>
          <w:sz w:val="28"/>
          <w:szCs w:val="28"/>
        </w:rPr>
        <w:t>отчетный год</w:t>
      </w:r>
      <w:r w:rsidRPr="002804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указаны в нижеприведенной таблице.</w:t>
      </w:r>
    </w:p>
    <w:p w:rsidR="00CD0DB5" w:rsidRDefault="00CD0DB5" w:rsidP="00CD0DB5">
      <w:pPr>
        <w:pStyle w:val="a3"/>
        <w:ind w:firstLine="720"/>
        <w:rPr>
          <w:rFonts w:eastAsia="TimesNewRomanPSMT"/>
          <w:b/>
          <w:i/>
          <w:szCs w:val="28"/>
        </w:rPr>
      </w:pPr>
    </w:p>
    <w:p w:rsidR="00CD0DB5" w:rsidRDefault="00CD0DB5" w:rsidP="00CD0DB5">
      <w:pPr>
        <w:pStyle w:val="a3"/>
        <w:ind w:firstLine="720"/>
        <w:jc w:val="center"/>
        <w:rPr>
          <w:rFonts w:eastAsia="TimesNewRomanPSMT"/>
          <w:szCs w:val="28"/>
        </w:rPr>
      </w:pPr>
      <w:r w:rsidRPr="005C54F9">
        <w:rPr>
          <w:rFonts w:eastAsia="TimesNewRomanPSMT"/>
          <w:b/>
          <w:i/>
          <w:szCs w:val="28"/>
        </w:rPr>
        <w:t>Таблица.</w:t>
      </w:r>
      <w:r>
        <w:rPr>
          <w:rFonts w:eastAsia="TimesNewRomanPSMT"/>
          <w:szCs w:val="28"/>
        </w:rPr>
        <w:t xml:space="preserve"> Основные показатели </w:t>
      </w:r>
      <w:r w:rsidRPr="00280420">
        <w:rPr>
          <w:rFonts w:eastAsia="TimesNewRomanPSMT"/>
          <w:szCs w:val="28"/>
        </w:rPr>
        <w:t xml:space="preserve">экономики </w:t>
      </w:r>
      <w:proofErr w:type="spellStart"/>
      <w:r w:rsidRPr="00280420">
        <w:rPr>
          <w:rFonts w:eastAsia="TimesNewRomanPSMT"/>
          <w:szCs w:val="28"/>
        </w:rPr>
        <w:t>Красноборского</w:t>
      </w:r>
      <w:proofErr w:type="spellEnd"/>
      <w:r w:rsidRPr="00280420">
        <w:rPr>
          <w:rFonts w:eastAsia="TimesNewRomanPSMT"/>
          <w:szCs w:val="28"/>
        </w:rPr>
        <w:t xml:space="preserve"> района</w:t>
      </w:r>
    </w:p>
    <w:p w:rsidR="00CD0DB5" w:rsidRPr="00280420" w:rsidRDefault="00CD0DB5" w:rsidP="00CD0DB5">
      <w:pPr>
        <w:pStyle w:val="a3"/>
        <w:ind w:firstLine="720"/>
        <w:rPr>
          <w:rFonts w:eastAsia="TimesNewRomanPSMT"/>
          <w:szCs w:val="28"/>
        </w:rPr>
      </w:pPr>
    </w:p>
    <w:tbl>
      <w:tblPr>
        <w:tblStyle w:val="a6"/>
        <w:tblW w:w="10314" w:type="dxa"/>
        <w:tblLook w:val="04A0"/>
      </w:tblPr>
      <w:tblGrid>
        <w:gridCol w:w="5920"/>
        <w:gridCol w:w="1559"/>
        <w:gridCol w:w="2835"/>
      </w:tblGrid>
      <w:tr w:rsidR="00CD0DB5" w:rsidRPr="006C6F1A" w:rsidTr="00CD0DB5">
        <w:tc>
          <w:tcPr>
            <w:tcW w:w="5920" w:type="dxa"/>
          </w:tcPr>
          <w:p w:rsidR="00CD0DB5" w:rsidRPr="006C6F1A" w:rsidRDefault="00CD0DB5" w:rsidP="00CD0DB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6C6F1A">
              <w:rPr>
                <w:rFonts w:eastAsia="TimesNewRomanPSMT"/>
                <w:b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CD0DB5" w:rsidRPr="006C6F1A" w:rsidRDefault="00CD0DB5" w:rsidP="00CD0DB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6C6F1A">
              <w:rPr>
                <w:rFonts w:eastAsia="TimesNewRomanPSMT"/>
                <w:b/>
                <w:szCs w:val="28"/>
              </w:rPr>
              <w:t>201</w:t>
            </w:r>
            <w:r>
              <w:rPr>
                <w:rFonts w:eastAsia="TimesNewRomanPSMT"/>
                <w:b/>
                <w:szCs w:val="28"/>
              </w:rPr>
              <w:t>8</w:t>
            </w:r>
            <w:r w:rsidRPr="006C6F1A">
              <w:rPr>
                <w:rFonts w:eastAsia="TimesNewRomanPSMT"/>
                <w:b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CD0DB5" w:rsidRPr="006C6F1A" w:rsidRDefault="00CD0DB5" w:rsidP="00CD0DB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6C6F1A">
              <w:rPr>
                <w:rFonts w:eastAsia="TimesNewRomanPSMT"/>
                <w:b/>
                <w:szCs w:val="28"/>
              </w:rPr>
              <w:t>Темп роста 201</w:t>
            </w:r>
            <w:r>
              <w:rPr>
                <w:rFonts w:eastAsia="TimesNewRomanPSMT"/>
                <w:b/>
                <w:szCs w:val="28"/>
              </w:rPr>
              <w:t>8</w:t>
            </w:r>
            <w:r w:rsidRPr="006C6F1A">
              <w:rPr>
                <w:rFonts w:eastAsia="TimesNewRomanPSMT"/>
                <w:b/>
                <w:szCs w:val="28"/>
              </w:rPr>
              <w:t xml:space="preserve"> г. к 201</w:t>
            </w:r>
            <w:r>
              <w:rPr>
                <w:rFonts w:eastAsia="TimesNewRomanPSMT"/>
                <w:b/>
                <w:szCs w:val="28"/>
              </w:rPr>
              <w:t>7</w:t>
            </w:r>
            <w:r w:rsidRPr="006C6F1A">
              <w:rPr>
                <w:rFonts w:eastAsia="TimesNewRomanPSMT"/>
                <w:b/>
                <w:szCs w:val="28"/>
              </w:rPr>
              <w:t xml:space="preserve"> г., %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032F70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032F70">
              <w:rPr>
                <w:rFonts w:eastAsia="TimesNewRomanPSMT"/>
                <w:szCs w:val="28"/>
              </w:rPr>
              <w:t xml:space="preserve">Оборот организаций (без субъектов малого </w:t>
            </w:r>
            <w:r w:rsidRPr="00032F70">
              <w:rPr>
                <w:rFonts w:eastAsia="TimesNewRomanPSMT"/>
                <w:szCs w:val="28"/>
              </w:rPr>
              <w:lastRenderedPageBreak/>
              <w:t>предпринимательства), млн. руб.</w:t>
            </w:r>
          </w:p>
        </w:tc>
        <w:tc>
          <w:tcPr>
            <w:tcW w:w="1559" w:type="dxa"/>
          </w:tcPr>
          <w:p w:rsidR="00CD0DB5" w:rsidRPr="00032F70" w:rsidRDefault="00CD0DB5" w:rsidP="00CD0DB5">
            <w:pPr>
              <w:pStyle w:val="a3"/>
              <w:jc w:val="right"/>
              <w:rPr>
                <w:szCs w:val="28"/>
              </w:rPr>
            </w:pPr>
            <w:r w:rsidRPr="00032F70">
              <w:rPr>
                <w:szCs w:val="28"/>
              </w:rPr>
              <w:lastRenderedPageBreak/>
              <w:t>666,9</w:t>
            </w:r>
          </w:p>
        </w:tc>
        <w:tc>
          <w:tcPr>
            <w:tcW w:w="2835" w:type="dxa"/>
          </w:tcPr>
          <w:p w:rsidR="00CD0DB5" w:rsidRPr="00032F70" w:rsidRDefault="00CD0DB5" w:rsidP="00CD0DB5">
            <w:pPr>
              <w:pStyle w:val="a3"/>
              <w:jc w:val="right"/>
              <w:rPr>
                <w:szCs w:val="28"/>
              </w:rPr>
            </w:pPr>
            <w:r w:rsidRPr="00032F70">
              <w:rPr>
                <w:szCs w:val="28"/>
              </w:rPr>
              <w:t>103,3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032F70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032F70">
              <w:rPr>
                <w:rFonts w:eastAsia="TimesNewRomanPSMT"/>
                <w:szCs w:val="28"/>
              </w:rPr>
              <w:lastRenderedPageBreak/>
              <w:t>Отгружено товаров собственного производства, выполнено работ и услуг собственными силами, по крупным и средним организациям, млн. руб.</w:t>
            </w:r>
          </w:p>
        </w:tc>
        <w:tc>
          <w:tcPr>
            <w:tcW w:w="1559" w:type="dxa"/>
          </w:tcPr>
          <w:p w:rsidR="00CD0DB5" w:rsidRPr="00032F70" w:rsidRDefault="00A018C8" w:rsidP="00CD0DB5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szCs w:val="28"/>
              </w:rPr>
              <w:t>572,1</w:t>
            </w:r>
          </w:p>
        </w:tc>
        <w:tc>
          <w:tcPr>
            <w:tcW w:w="2835" w:type="dxa"/>
          </w:tcPr>
          <w:p w:rsidR="00CD0DB5" w:rsidRPr="00032F70" w:rsidRDefault="006E0FC0" w:rsidP="00CD0DB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szCs w:val="28"/>
              </w:rPr>
              <w:t>143,9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6634A1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 продукции сельского хозяйства </w:t>
            </w:r>
            <w:r w:rsidRPr="006634A1">
              <w:rPr>
                <w:rStyle w:val="a5"/>
                <w:rFonts w:ascii="Times New Roman" w:hAnsi="Times New Roman" w:cs="Times New Roman"/>
                <w:spacing w:val="-3"/>
                <w:sz w:val="28"/>
                <w:szCs w:val="28"/>
              </w:rPr>
              <w:t>в хозяйствах всех категорий</w:t>
            </w:r>
            <w:r w:rsidRPr="006634A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559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234,74</w:t>
            </w:r>
          </w:p>
        </w:tc>
        <w:tc>
          <w:tcPr>
            <w:tcW w:w="2835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113,8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6634A1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6634A1">
              <w:rPr>
                <w:rFonts w:eastAsia="TimesNewRomanPSMT"/>
                <w:szCs w:val="28"/>
              </w:rPr>
              <w:t>Оборот  розничной торговли, млн. руб.</w:t>
            </w:r>
          </w:p>
        </w:tc>
        <w:tc>
          <w:tcPr>
            <w:tcW w:w="1559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331,8</w:t>
            </w:r>
          </w:p>
        </w:tc>
        <w:tc>
          <w:tcPr>
            <w:tcW w:w="2835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119,4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6634A1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6634A1">
              <w:rPr>
                <w:rFonts w:eastAsia="TimesNewRomanPSMT"/>
                <w:szCs w:val="28"/>
              </w:rPr>
              <w:t>Оборот общественного питания, млн. руб.</w:t>
            </w:r>
          </w:p>
        </w:tc>
        <w:tc>
          <w:tcPr>
            <w:tcW w:w="1559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835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CD0DB5" w:rsidRPr="006C6F1A" w:rsidTr="00CD0DB5">
        <w:tc>
          <w:tcPr>
            <w:tcW w:w="5920" w:type="dxa"/>
          </w:tcPr>
          <w:p w:rsidR="00CD0DB5" w:rsidRPr="006634A1" w:rsidRDefault="00CD0DB5" w:rsidP="00CD0DB5">
            <w:pPr>
              <w:pStyle w:val="a3"/>
              <w:rPr>
                <w:rFonts w:eastAsia="TimesNewRomanPSMT"/>
                <w:szCs w:val="28"/>
              </w:rPr>
            </w:pPr>
            <w:r w:rsidRPr="006634A1">
              <w:rPr>
                <w:rFonts w:eastAsia="TimesNewRomanPSMT"/>
                <w:szCs w:val="28"/>
              </w:rPr>
              <w:t>Объем платных услуг, оказанных населению, млн. руб.</w:t>
            </w:r>
          </w:p>
        </w:tc>
        <w:tc>
          <w:tcPr>
            <w:tcW w:w="1559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2835" w:type="dxa"/>
          </w:tcPr>
          <w:p w:rsidR="00CD0DB5" w:rsidRPr="006634A1" w:rsidRDefault="00CD0DB5" w:rsidP="00CD0DB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6634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73,3</w:t>
            </w:r>
          </w:p>
        </w:tc>
      </w:tr>
    </w:tbl>
    <w:p w:rsidR="00CD0DB5" w:rsidRDefault="00CD0DB5" w:rsidP="006634A1">
      <w:pPr>
        <w:spacing w:after="0" w:line="240" w:lineRule="auto"/>
        <w:ind w:firstLine="567"/>
        <w:jc w:val="both"/>
        <w:rPr>
          <w:i/>
          <w:szCs w:val="28"/>
        </w:rPr>
      </w:pPr>
      <w:r w:rsidRPr="007B04AC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организаций (без субъектов малого предпринимательства), направленных на развитие экономики и социальной сферы, в 2018 г. в 4,2 раза выше уровня соответствующего периода предыдущего года в действующих ценах. </w:t>
      </w:r>
    </w:p>
    <w:p w:rsidR="006634A1" w:rsidRDefault="006634A1" w:rsidP="00CD0DB5">
      <w:pPr>
        <w:pStyle w:val="a3"/>
        <w:jc w:val="center"/>
        <w:rPr>
          <w:b/>
          <w:i/>
          <w:szCs w:val="28"/>
        </w:rPr>
      </w:pPr>
    </w:p>
    <w:p w:rsidR="00CD0DB5" w:rsidRPr="000B0920" w:rsidRDefault="00CD0DB5" w:rsidP="00CD0DB5">
      <w:pPr>
        <w:pStyle w:val="a3"/>
        <w:jc w:val="center"/>
        <w:rPr>
          <w:b/>
          <w:i/>
          <w:szCs w:val="28"/>
        </w:rPr>
      </w:pPr>
      <w:r w:rsidRPr="000B0920">
        <w:rPr>
          <w:b/>
          <w:i/>
          <w:szCs w:val="28"/>
        </w:rPr>
        <w:t>Потребительский рынок товаров и услуг</w:t>
      </w:r>
    </w:p>
    <w:p w:rsidR="00CD0DB5" w:rsidRPr="00EC4259" w:rsidRDefault="00CD0DB5" w:rsidP="00CD0DB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DB5" w:rsidRDefault="00CD0DB5" w:rsidP="00CD0DB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EB">
        <w:rPr>
          <w:rFonts w:ascii="Times New Roman" w:hAnsi="Times New Roman" w:cs="Times New Roman"/>
          <w:sz w:val="28"/>
          <w:szCs w:val="28"/>
        </w:rPr>
        <w:t>По состоянию на 01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50EB">
        <w:rPr>
          <w:rFonts w:ascii="Times New Roman" w:hAnsi="Times New Roman" w:cs="Times New Roman"/>
          <w:sz w:val="28"/>
          <w:szCs w:val="28"/>
        </w:rPr>
        <w:t xml:space="preserve"> года торговое обслуживание на территории  муниципального образования осуществляют </w:t>
      </w:r>
      <w:r w:rsidRPr="006D5C24">
        <w:rPr>
          <w:rFonts w:ascii="Times New Roman" w:hAnsi="Times New Roman" w:cs="Times New Roman"/>
          <w:sz w:val="28"/>
          <w:szCs w:val="28"/>
          <w:lang w:eastAsia="ru-RU"/>
        </w:rPr>
        <w:t>133</w:t>
      </w:r>
      <w:r w:rsidRPr="006D5C24">
        <w:rPr>
          <w:rFonts w:ascii="Times New Roman" w:hAnsi="Times New Roman" w:cs="Times New Roman"/>
          <w:sz w:val="28"/>
          <w:szCs w:val="28"/>
        </w:rPr>
        <w:t xml:space="preserve"> стационарных торговых объектов (на 4 больше, чем в 2017 г.), в том числе 45 – продовольственных, 57 – непродовольственных и 31 – со смешанным ассортиментом товаров.</w:t>
      </w:r>
      <w:r>
        <w:rPr>
          <w:rFonts w:ascii="Times New Roman" w:hAnsi="Times New Roman" w:cs="Times New Roman"/>
          <w:sz w:val="28"/>
          <w:szCs w:val="28"/>
        </w:rPr>
        <w:t xml:space="preserve"> Торговая площадь указанных объектов составляет 9,2 тыс.кв.м. Количество хозяйствующих субъектов, осуществляющих торговую деятельность на территории района 95, в том числе 84 индивидуальных предпринимателя, рабочих мест – 318.</w:t>
      </w:r>
    </w:p>
    <w:p w:rsidR="00CD0DB5" w:rsidRDefault="00CD0DB5" w:rsidP="00CD0DB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24">
        <w:rPr>
          <w:rFonts w:ascii="Times New Roman" w:hAnsi="Times New Roman" w:cs="Times New Roman"/>
          <w:sz w:val="28"/>
          <w:szCs w:val="28"/>
        </w:rPr>
        <w:t xml:space="preserve"> Услуги питания оказывают 6 кафе (что на 2 единицы больше, чем в 2017 году), 2 бара, 11</w:t>
      </w:r>
      <w:r>
        <w:rPr>
          <w:rFonts w:ascii="Times New Roman" w:hAnsi="Times New Roman" w:cs="Times New Roman"/>
          <w:sz w:val="28"/>
          <w:szCs w:val="28"/>
        </w:rPr>
        <w:t xml:space="preserve"> школьных столовых. В кафе и барах расположено 222 посадочных места, работают 22 сотрудника.</w:t>
      </w:r>
    </w:p>
    <w:p w:rsidR="00CD0DB5" w:rsidRPr="006D5C24" w:rsidRDefault="00CD0DB5" w:rsidP="00CD0DB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24">
        <w:rPr>
          <w:rFonts w:ascii="Times New Roman" w:hAnsi="Times New Roman" w:cs="Times New Roman"/>
          <w:sz w:val="28"/>
          <w:szCs w:val="28"/>
        </w:rPr>
        <w:t>Бытовые услуги населению оказывают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D5C24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CD0DB5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B5" w:rsidRPr="000B0920" w:rsidRDefault="00CD0DB5" w:rsidP="00CD0D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0920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Сельское хозяйство</w:t>
      </w:r>
    </w:p>
    <w:p w:rsidR="00CD0DB5" w:rsidRPr="00EC4259" w:rsidRDefault="00CD0DB5" w:rsidP="00CD0D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DB5" w:rsidRPr="007F7558" w:rsidRDefault="00CD0DB5" w:rsidP="00CD0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1E2E">
        <w:rPr>
          <w:rFonts w:ascii="Times New Roman" w:eastAsia="Times New Roman" w:hAnsi="Times New Roman" w:cs="Times New Roman"/>
          <w:sz w:val="28"/>
          <w:szCs w:val="28"/>
        </w:rPr>
        <w:t>а территории МО «</w:t>
      </w:r>
      <w:proofErr w:type="spellStart"/>
      <w:r w:rsidRPr="00861E2E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861E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сельскохозяйственную деятельность осуществляют 18 крестьянских (фермерских) хозяйств и индивидуальных предпринимателей и 5180 личных подсобных хозяйств.</w:t>
      </w:r>
    </w:p>
    <w:p w:rsidR="00CD0DB5" w:rsidRDefault="00CD0DB5" w:rsidP="00CD0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558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7F7558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</w:t>
      </w: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</w:rPr>
        <w:t xml:space="preserve"> района являются производство молока, мяса </w:t>
      </w:r>
      <w:r>
        <w:rPr>
          <w:rFonts w:ascii="Times New Roman" w:eastAsia="Times New Roman" w:hAnsi="Times New Roman" w:cs="Times New Roman"/>
          <w:sz w:val="28"/>
          <w:szCs w:val="28"/>
        </w:rPr>
        <w:t>говядины и свинины,</w:t>
      </w:r>
      <w:r w:rsidRPr="007F7558">
        <w:rPr>
          <w:rFonts w:ascii="Times New Roman" w:eastAsia="Times New Roman" w:hAnsi="Times New Roman" w:cs="Times New Roman"/>
          <w:sz w:val="28"/>
          <w:szCs w:val="28"/>
        </w:rPr>
        <w:t xml:space="preserve"> картофеля.</w:t>
      </w:r>
    </w:p>
    <w:p w:rsidR="00CD0DB5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Поголовье крупного рогатого скота в хозяйствах всех категорий (с учетом населения)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2019 года 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по району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981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голов,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79,3 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года,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432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коров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92,3 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года). Поголовье свиней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аналогичный период прошлого года – 256 голов.</w:t>
      </w:r>
      <w:r w:rsidRPr="002F3350">
        <w:rPr>
          <w:rFonts w:ascii="Times New Roman" w:hAnsi="Times New Roman" w:cs="Times New Roman"/>
          <w:sz w:val="28"/>
          <w:szCs w:val="28"/>
        </w:rPr>
        <w:t xml:space="preserve"> </w:t>
      </w:r>
      <w:r w:rsidRPr="00C849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оголовье овец и коз в хозяйствах составляет 105 голов, АПГ - 149.</w:t>
      </w:r>
    </w:p>
    <w:p w:rsidR="00CD0DB5" w:rsidRDefault="00CD0DB5" w:rsidP="00CD0DB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051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0051">
        <w:rPr>
          <w:rFonts w:ascii="Times New Roman" w:eastAsia="Times New Roman" w:hAnsi="Times New Roman" w:cs="Times New Roman"/>
          <w:sz w:val="28"/>
          <w:szCs w:val="28"/>
        </w:rPr>
        <w:t xml:space="preserve"> году всеми категориями хозяйств реализовано мяса на убой (в живом весе) </w:t>
      </w:r>
      <w:r>
        <w:rPr>
          <w:rFonts w:ascii="Times New Roman" w:eastAsia="Times New Roman" w:hAnsi="Times New Roman" w:cs="Times New Roman"/>
          <w:sz w:val="28"/>
          <w:szCs w:val="28"/>
        </w:rPr>
        <w:t>182,6</w:t>
      </w:r>
      <w:r w:rsidRPr="00740051">
        <w:rPr>
          <w:rFonts w:ascii="Times New Roman" w:eastAsia="Times New Roman" w:hAnsi="Times New Roman" w:cs="Times New Roman"/>
          <w:sz w:val="28"/>
          <w:szCs w:val="28"/>
        </w:rPr>
        <w:t xml:space="preserve"> тонны, что ниже уровня прошлого года на </w:t>
      </w:r>
      <w:r>
        <w:rPr>
          <w:rFonts w:ascii="Times New Roman" w:eastAsia="Times New Roman" w:hAnsi="Times New Roman" w:cs="Times New Roman"/>
          <w:sz w:val="28"/>
          <w:szCs w:val="28"/>
        </w:rPr>
        <w:t>13,1%. Объем производства молока снизился на 15,1</w:t>
      </w:r>
      <w:r w:rsidRPr="00740051">
        <w:rPr>
          <w:rFonts w:ascii="Times New Roman" w:eastAsia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1468,4</w:t>
      </w:r>
      <w:r w:rsidRPr="00740051">
        <w:rPr>
          <w:rFonts w:ascii="Times New Roman" w:eastAsia="Times New Roman" w:hAnsi="Times New Roman" w:cs="Times New Roman"/>
          <w:sz w:val="28"/>
          <w:szCs w:val="28"/>
        </w:rPr>
        <w:t xml:space="preserve"> тонны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4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DB5" w:rsidRPr="00AE4166" w:rsidRDefault="00CD0DB5" w:rsidP="00C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1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Посевная площадь сельскохозяйственных культур в хозяйствах всех категорий в 2018 году снизилась по сравнению с 2017 годом на 23,9% и составила 2896 гектаров. При этом посевы картофеля увеличились на 2,4%, овощей – сократились на 4,6%, кормовых культур – сократились на 25,6%.</w:t>
      </w:r>
    </w:p>
    <w:p w:rsidR="00CD0DB5" w:rsidRPr="00AE4166" w:rsidRDefault="00CD0DB5" w:rsidP="00C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166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картофеля в хозяйствах всех категорий возрос в 1,8 раза, овощей – на 5,2%.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>объем продукции растениеводства вырос на 36,4%, по сравнению с 2017 годом, и достиг 159,7 млн. руб.</w:t>
      </w:r>
    </w:p>
    <w:p w:rsidR="00CD0DB5" w:rsidRPr="003A59B7" w:rsidRDefault="00CD0DB5" w:rsidP="00CD0DB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A59B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59B7">
        <w:rPr>
          <w:rFonts w:ascii="Times New Roman" w:hAnsi="Times New Roman" w:cs="Times New Roman"/>
          <w:sz w:val="28"/>
          <w:szCs w:val="28"/>
        </w:rPr>
        <w:t xml:space="preserve"> году подготовлено и заключено 6 трехсторонних соглашений между администрацией муниципального образования, Министерством АПК и торговли Архангельской области и Крестьянскими (фермерскими) хозяйствами района о государственном сотрудничестве в сфере сельского хозяйства, столько же, сколько и в прошлом году.</w:t>
      </w:r>
    </w:p>
    <w:p w:rsidR="00CD0DB5" w:rsidRPr="003A59B7" w:rsidRDefault="00CD0DB5" w:rsidP="00CD0DB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A59B7">
        <w:rPr>
          <w:rFonts w:ascii="Times New Roman" w:hAnsi="Times New Roman" w:cs="Times New Roman"/>
          <w:sz w:val="28"/>
          <w:szCs w:val="28"/>
        </w:rPr>
        <w:t>Одним из главных условий эффективности работы сельского хозяйства является государственная поддержка. Всего из областного бюджета всех уровней за 2018 год хозяйствам выплачено 5,9 млн</w:t>
      </w:r>
      <w:proofErr w:type="gramStart"/>
      <w:r w:rsidRPr="003A59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9B7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D0DB5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DB5" w:rsidRPr="003A59B7" w:rsidRDefault="00CD0DB5" w:rsidP="00CD0D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B7">
        <w:rPr>
          <w:rFonts w:ascii="Times New Roman" w:hAnsi="Times New Roman" w:cs="Times New Roman"/>
          <w:b/>
          <w:i/>
          <w:sz w:val="28"/>
          <w:szCs w:val="28"/>
        </w:rPr>
        <w:t>Таблица.</w:t>
      </w:r>
      <w:r w:rsidRPr="003A59B7">
        <w:rPr>
          <w:rFonts w:ascii="Times New Roman" w:hAnsi="Times New Roman" w:cs="Times New Roman"/>
          <w:sz w:val="28"/>
          <w:szCs w:val="28"/>
        </w:rPr>
        <w:t xml:space="preserve"> Мероприятия, на которые КФХ района получили государственную поддержку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59B7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6"/>
        <w:tblW w:w="9817" w:type="dxa"/>
        <w:tblLook w:val="04A0"/>
      </w:tblPr>
      <w:tblGrid>
        <w:gridCol w:w="871"/>
        <w:gridCol w:w="5758"/>
        <w:gridCol w:w="1559"/>
        <w:gridCol w:w="1629"/>
      </w:tblGrid>
      <w:tr w:rsidR="00CD0DB5" w:rsidRPr="00CA62D1" w:rsidTr="00CD0DB5">
        <w:tc>
          <w:tcPr>
            <w:tcW w:w="871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58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государственной поддержки</w:t>
            </w:r>
          </w:p>
        </w:tc>
        <w:tc>
          <w:tcPr>
            <w:tcW w:w="1559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Сумма, тыс</w:t>
            </w:r>
            <w:proofErr w:type="gramStart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ублей</w:t>
            </w:r>
          </w:p>
        </w:tc>
        <w:tc>
          <w:tcPr>
            <w:tcW w:w="1629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+/- к 2017 году, тыс</w:t>
            </w:r>
            <w:proofErr w:type="gramStart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ублей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58" w:type="dxa"/>
          </w:tcPr>
          <w:p w:rsidR="00CD0DB5" w:rsidRPr="00F33352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продуктивности в молочном скотоводстве  </w:t>
            </w:r>
          </w:p>
        </w:tc>
        <w:tc>
          <w:tcPr>
            <w:tcW w:w="1559" w:type="dxa"/>
          </w:tcPr>
          <w:p w:rsidR="00CD0DB5" w:rsidRPr="00F33352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3200,8</w:t>
            </w:r>
          </w:p>
        </w:tc>
        <w:tc>
          <w:tcPr>
            <w:tcW w:w="1629" w:type="dxa"/>
          </w:tcPr>
          <w:p w:rsidR="00CD0DB5" w:rsidRPr="00F33352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>-1107,9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F33352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58" w:type="dxa"/>
          </w:tcPr>
          <w:p w:rsidR="00CD0DB5" w:rsidRPr="00F33352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>субсидия на животноводческую продукцию</w:t>
            </w:r>
          </w:p>
        </w:tc>
        <w:tc>
          <w:tcPr>
            <w:tcW w:w="1559" w:type="dxa"/>
          </w:tcPr>
          <w:p w:rsidR="00CD0DB5" w:rsidRPr="00F33352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b/>
                <w:sz w:val="26"/>
                <w:szCs w:val="26"/>
              </w:rPr>
              <w:t>220,8</w:t>
            </w:r>
          </w:p>
        </w:tc>
        <w:tc>
          <w:tcPr>
            <w:tcW w:w="1629" w:type="dxa"/>
          </w:tcPr>
          <w:p w:rsidR="00CD0DB5" w:rsidRPr="00F33352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3352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b/>
                <w:sz w:val="26"/>
                <w:szCs w:val="26"/>
              </w:rPr>
              <w:t>645,9</w:t>
            </w:r>
          </w:p>
        </w:tc>
        <w:tc>
          <w:tcPr>
            <w:tcW w:w="162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387,6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возмещение на поддержку завоза семян для выращивания кормовых культур Крайнего Севера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b/>
                <w:sz w:val="26"/>
                <w:szCs w:val="26"/>
              </w:rPr>
              <w:t>255,6</w:t>
            </w:r>
          </w:p>
        </w:tc>
        <w:tc>
          <w:tcPr>
            <w:tcW w:w="162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возмещение на поддержку элитного семеноводства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-819,7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компенсация части затрат на приобретение средств химизации</w:t>
            </w:r>
          </w:p>
        </w:tc>
        <w:tc>
          <w:tcPr>
            <w:tcW w:w="1559" w:type="dxa"/>
          </w:tcPr>
          <w:p w:rsidR="00CD0DB5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74,8</w:t>
            </w:r>
          </w:p>
        </w:tc>
        <w:tc>
          <w:tcPr>
            <w:tcW w:w="1629" w:type="dxa"/>
          </w:tcPr>
          <w:p w:rsidR="00CD0DB5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74,8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уплату процентов по кредитам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b/>
                <w:sz w:val="26"/>
                <w:szCs w:val="26"/>
              </w:rPr>
              <w:t>26,2</w:t>
            </w:r>
          </w:p>
        </w:tc>
        <w:tc>
          <w:tcPr>
            <w:tcW w:w="162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-509,2</w:t>
            </w:r>
          </w:p>
        </w:tc>
      </w:tr>
      <w:tr w:rsidR="00CD0DB5" w:rsidRPr="00CA62D1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возмещение убытков по ЧС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-2313</w:t>
            </w:r>
          </w:p>
        </w:tc>
      </w:tr>
      <w:tr w:rsidR="00CD0DB5" w:rsidRPr="002F3350" w:rsidTr="00CD0DB5">
        <w:tc>
          <w:tcPr>
            <w:tcW w:w="871" w:type="dxa"/>
          </w:tcPr>
          <w:p w:rsidR="00CD0DB5" w:rsidRPr="00A70816" w:rsidRDefault="00CD0DB5" w:rsidP="00CD0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58" w:type="dxa"/>
          </w:tcPr>
          <w:p w:rsidR="00CD0DB5" w:rsidRPr="00A70816" w:rsidRDefault="00CD0DB5" w:rsidP="00CD0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начинающим фермерам</w:t>
            </w:r>
          </w:p>
        </w:tc>
        <w:tc>
          <w:tcPr>
            <w:tcW w:w="1559" w:type="dxa"/>
          </w:tcPr>
          <w:p w:rsidR="00CD0DB5" w:rsidRPr="00A70816" w:rsidRDefault="00CD0DB5" w:rsidP="00CD0DB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816">
              <w:rPr>
                <w:rFonts w:ascii="Times New Roman" w:hAnsi="Times New Roman" w:cs="Times New Roman"/>
                <w:b/>
                <w:sz w:val="26"/>
                <w:szCs w:val="26"/>
              </w:rPr>
              <w:t>1500</w:t>
            </w:r>
          </w:p>
        </w:tc>
        <w:tc>
          <w:tcPr>
            <w:tcW w:w="1629" w:type="dxa"/>
          </w:tcPr>
          <w:p w:rsidR="00CD0DB5" w:rsidRPr="002F3350" w:rsidRDefault="00CD0DB5" w:rsidP="00CD0D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D0DB5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DB5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продолжает участвовать в</w:t>
      </w:r>
      <w:r w:rsidRPr="0029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29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9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«Поддержка начинающих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фермеров». В 2018 году грант в размере 1,5 млн. рублей получило одно крестьянское (фермерское) хозяйство.</w:t>
      </w:r>
    </w:p>
    <w:p w:rsidR="00CD0DB5" w:rsidRPr="001770B2" w:rsidRDefault="00CD0DB5" w:rsidP="00CD0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453">
        <w:rPr>
          <w:rFonts w:ascii="Times New Roman" w:eastAsia="Times New Roman" w:hAnsi="Times New Roman" w:cs="Times New Roman"/>
          <w:b/>
          <w:sz w:val="28"/>
          <w:szCs w:val="28"/>
        </w:rPr>
        <w:t>В рамках государственной программы Архангельской области «Устойчивое развитие сельских территорий Архангельской области (2014-2021 годы)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33F5">
        <w:rPr>
          <w:rFonts w:ascii="Times New Roman" w:eastAsia="Times New Roman" w:hAnsi="Times New Roman" w:cs="Times New Roman"/>
          <w:sz w:val="28"/>
          <w:szCs w:val="28"/>
        </w:rPr>
        <w:t xml:space="preserve">социальные выплаты на приобретение (строительство) жилья в сельской местности получили 11 семей, как и в прошлом году. В том числе 5 семей молодых специалистов. </w:t>
      </w:r>
      <w:proofErr w:type="spellStart"/>
      <w:r w:rsidRPr="00AE3165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AE3165">
        <w:rPr>
          <w:rFonts w:ascii="Times New Roman" w:eastAsia="Times New Roman" w:hAnsi="Times New Roman" w:cs="Times New Roman"/>
          <w:sz w:val="28"/>
          <w:szCs w:val="28"/>
        </w:rPr>
        <w:t xml:space="preserve"> бюджета района составило 264,62 тыс. рублей (что соответствует выделенным лимитам). Из федерального и </w:t>
      </w:r>
      <w:r w:rsidRPr="00AE3165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областного бюджетов привлечено 4,647 млн. руб. (на 1 млн. руб. меньше, чем в 2017 году).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аждан-участников государственной программы вложено в строительство нового жилья более 7 млн. руб.</w:t>
      </w:r>
    </w:p>
    <w:p w:rsidR="00CD0DB5" w:rsidRPr="00EC4259" w:rsidRDefault="00CD0DB5" w:rsidP="00CD0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B5" w:rsidRPr="007A094A" w:rsidRDefault="00CD0DB5" w:rsidP="00CD0D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A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CD0DB5" w:rsidRPr="00F129B1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DB5" w:rsidRPr="00990EAB" w:rsidRDefault="00CD0DB5" w:rsidP="00C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AB">
        <w:rPr>
          <w:rFonts w:ascii="Times New Roman" w:hAnsi="Times New Roman" w:cs="Times New Roman"/>
          <w:sz w:val="28"/>
          <w:szCs w:val="28"/>
        </w:rPr>
        <w:t>По итогам размещенных заказов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0EAB">
        <w:rPr>
          <w:rFonts w:ascii="Times New Roman" w:hAnsi="Times New Roman" w:cs="Times New Roman"/>
          <w:sz w:val="28"/>
          <w:szCs w:val="28"/>
        </w:rPr>
        <w:t xml:space="preserve"> году заключено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6634A1">
        <w:rPr>
          <w:rFonts w:ascii="Times New Roman" w:hAnsi="Times New Roman" w:cs="Times New Roman"/>
          <w:sz w:val="28"/>
          <w:szCs w:val="28"/>
        </w:rPr>
        <w:t xml:space="preserve"> контрактов на сумму около 23 млн. руб.</w:t>
      </w:r>
      <w:r w:rsidRPr="00990EAB">
        <w:rPr>
          <w:rFonts w:ascii="Times New Roman" w:hAnsi="Times New Roman" w:cs="Times New Roman"/>
          <w:sz w:val="28"/>
          <w:szCs w:val="28"/>
        </w:rPr>
        <w:t xml:space="preserve"> Экономия денежных средств по итогам заключенных контрактов составляет </w:t>
      </w:r>
      <w:r w:rsidR="006634A1">
        <w:rPr>
          <w:rFonts w:ascii="Times New Roman" w:hAnsi="Times New Roman" w:cs="Times New Roman"/>
          <w:sz w:val="28"/>
          <w:szCs w:val="28"/>
        </w:rPr>
        <w:t>около 2 млн. руб.</w:t>
      </w:r>
    </w:p>
    <w:p w:rsidR="006634A1" w:rsidRPr="006634A1" w:rsidRDefault="006634A1" w:rsidP="006634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34A1">
        <w:rPr>
          <w:rFonts w:ascii="Times New Roman" w:hAnsi="Times New Roman" w:cs="Times New Roman"/>
          <w:b w:val="0"/>
          <w:sz w:val="28"/>
          <w:szCs w:val="28"/>
        </w:rPr>
        <w:t>80% участников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конкурсных процедур составили представители Архангельской области.</w:t>
      </w:r>
    </w:p>
    <w:p w:rsidR="00CD0DB5" w:rsidRPr="007A094A" w:rsidRDefault="00CD0DB5" w:rsidP="00CD0D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94A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и поддержка социально-ориентированных некоммерческих организаций</w:t>
      </w:r>
    </w:p>
    <w:p w:rsidR="00CD0DB5" w:rsidRPr="007A094A" w:rsidRDefault="00CD0DB5" w:rsidP="00CD0D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DB5" w:rsidRPr="00CD1CD3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D3">
        <w:rPr>
          <w:rFonts w:ascii="Times New Roman" w:hAnsi="Times New Roman" w:cs="Times New Roman"/>
          <w:sz w:val="28"/>
          <w:szCs w:val="28"/>
        </w:rPr>
        <w:t>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1CD3">
        <w:rPr>
          <w:rFonts w:ascii="Times New Roman" w:hAnsi="Times New Roman" w:cs="Times New Roman"/>
          <w:sz w:val="28"/>
          <w:szCs w:val="28"/>
        </w:rPr>
        <w:t xml:space="preserve"> года в районе действуют 8 социально-ориентированных некоммерческих организаций: Местная православная религиозная организация Приход Свято-Троицкой церкви с. Красноборск </w:t>
      </w:r>
      <w:proofErr w:type="spellStart"/>
      <w:r w:rsidRPr="00CD1CD3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CD1CD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</w:t>
      </w:r>
      <w:proofErr w:type="spellStart"/>
      <w:r w:rsidRPr="00CD1CD3">
        <w:rPr>
          <w:rFonts w:ascii="Times New Roman" w:hAnsi="Times New Roman" w:cs="Times New Roman"/>
          <w:sz w:val="28"/>
          <w:szCs w:val="28"/>
        </w:rPr>
        <w:t>Котласской</w:t>
      </w:r>
      <w:proofErr w:type="spellEnd"/>
      <w:r w:rsidRPr="00CD1CD3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Церкви, Лечебно-профилактическое учреждение «Санаторий «</w:t>
      </w:r>
      <w:proofErr w:type="spellStart"/>
      <w:r w:rsidRPr="00CD1CD3">
        <w:rPr>
          <w:rFonts w:ascii="Times New Roman" w:hAnsi="Times New Roman" w:cs="Times New Roman"/>
          <w:sz w:val="28"/>
          <w:szCs w:val="28"/>
        </w:rPr>
        <w:t>Солониха</w:t>
      </w:r>
      <w:proofErr w:type="spellEnd"/>
      <w:r w:rsidRPr="00CD1CD3">
        <w:rPr>
          <w:rFonts w:ascii="Times New Roman" w:hAnsi="Times New Roman" w:cs="Times New Roman"/>
          <w:sz w:val="28"/>
          <w:szCs w:val="28"/>
        </w:rPr>
        <w:t xml:space="preserve">», Фонд социально-культурных и спортивных инициатив «УСПЕХ»,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местная общественная организация Возрождение историко-культурного наследия «Под Покровом Богородицы»</w:t>
      </w:r>
      <w:r w:rsidRPr="00CD1CD3">
        <w:rPr>
          <w:rFonts w:ascii="Times New Roman" w:hAnsi="Times New Roman" w:cs="Times New Roman"/>
          <w:sz w:val="28"/>
          <w:szCs w:val="28"/>
        </w:rPr>
        <w:t xml:space="preserve"> и 4 профсоюзные организации.</w:t>
      </w:r>
    </w:p>
    <w:p w:rsidR="00CD0DB5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D3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1CD3">
        <w:rPr>
          <w:rFonts w:ascii="Times New Roman" w:hAnsi="Times New Roman" w:cs="Times New Roman"/>
          <w:sz w:val="28"/>
          <w:szCs w:val="28"/>
        </w:rPr>
        <w:t xml:space="preserve"> года велась методическая и информационная помощь социально-ориентированным некоммерческим организациям. </w:t>
      </w:r>
      <w:r>
        <w:rPr>
          <w:rFonts w:ascii="Times New Roman" w:hAnsi="Times New Roman" w:cs="Times New Roman"/>
          <w:sz w:val="28"/>
          <w:szCs w:val="28"/>
        </w:rPr>
        <w:t>А также состоялся районный конкурс проектов СОНКО, в ходе которого получили поддержку три проекта:</w:t>
      </w:r>
    </w:p>
    <w:p w:rsidR="00CD0DB5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B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2B03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642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B0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42B03">
        <w:rPr>
          <w:rFonts w:ascii="Times New Roman" w:hAnsi="Times New Roman" w:cs="Times New Roman"/>
          <w:sz w:val="28"/>
          <w:szCs w:val="28"/>
        </w:rPr>
        <w:t>арк «Царство Белого гриба».Старт»</w:t>
      </w:r>
      <w:r>
        <w:rPr>
          <w:rFonts w:ascii="Times New Roman" w:hAnsi="Times New Roman" w:cs="Times New Roman"/>
          <w:sz w:val="28"/>
          <w:szCs w:val="28"/>
        </w:rPr>
        <w:t xml:space="preserve"> (благоустройство части парковой зоны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РКЦ с установкой скульптурной группы Белого Гриба);</w:t>
      </w:r>
    </w:p>
    <w:p w:rsidR="00CD0DB5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B03">
        <w:rPr>
          <w:rFonts w:ascii="Times New Roman" w:hAnsi="Times New Roman" w:cs="Times New Roman"/>
          <w:sz w:val="28"/>
          <w:szCs w:val="28"/>
        </w:rPr>
        <w:t>«И оно место Свято будет… 355 лет обретения чудотворной иконы «Знамение» на Волчьем Ручье»</w:t>
      </w:r>
      <w:r>
        <w:rPr>
          <w:rFonts w:ascii="Times New Roman" w:hAnsi="Times New Roman" w:cs="Times New Roman"/>
          <w:sz w:val="28"/>
          <w:szCs w:val="28"/>
        </w:rPr>
        <w:t xml:space="preserve"> (частичный ремонт храма в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D0DB5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B03">
        <w:rPr>
          <w:rFonts w:ascii="Times New Roman" w:hAnsi="Times New Roman" w:cs="Times New Roman"/>
          <w:sz w:val="28"/>
          <w:szCs w:val="28"/>
        </w:rPr>
        <w:t>«Я малой Родиной дышу…»</w:t>
      </w:r>
      <w:r>
        <w:rPr>
          <w:rFonts w:ascii="Times New Roman" w:hAnsi="Times New Roman" w:cs="Times New Roman"/>
          <w:sz w:val="28"/>
          <w:szCs w:val="28"/>
        </w:rPr>
        <w:t xml:space="preserve"> (издание сборника песен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поэтов).</w:t>
      </w:r>
    </w:p>
    <w:p w:rsidR="00CD0DB5" w:rsidRPr="00CD1CD3" w:rsidRDefault="00CD0DB5" w:rsidP="00CD0DB5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цели проектов было выделено</w:t>
      </w:r>
      <w:r w:rsidR="006634A1">
        <w:rPr>
          <w:rFonts w:ascii="Times New Roman" w:hAnsi="Times New Roman" w:cs="Times New Roman"/>
          <w:sz w:val="28"/>
          <w:szCs w:val="28"/>
        </w:rPr>
        <w:t xml:space="preserve"> 123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B5" w:rsidRPr="007A094A" w:rsidRDefault="00CD0DB5" w:rsidP="00CD0D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t>В рамках реализации второго направления продолжалась работа по развитию территориального общественного самоуправления. На 01.01.201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t xml:space="preserve"> года в районе насчитывается </w:t>
      </w:r>
      <w:r>
        <w:rPr>
          <w:rFonts w:ascii="Times New Roman" w:hAnsi="Times New Roman" w:cs="Times New Roman"/>
          <w:b w:val="0"/>
          <w:sz w:val="28"/>
          <w:szCs w:val="28"/>
        </w:rPr>
        <w:t>31 ТОС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0DB5" w:rsidRDefault="00CD0DB5" w:rsidP="00CD0D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94A">
        <w:rPr>
          <w:rFonts w:ascii="Times New Roman" w:hAnsi="Times New Roman" w:cs="Times New Roman"/>
          <w:b w:val="0"/>
          <w:sz w:val="28"/>
          <w:szCs w:val="28"/>
        </w:rPr>
        <w:t>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t xml:space="preserve"> году традиционно прошел конкурс проектов территориального общественного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 Причем впервые было организовано голосование жителей в поддержку конкурсных проектов ТОС в сети Интернет.</w:t>
      </w:r>
    </w:p>
    <w:p w:rsidR="00CD0DB5" w:rsidRPr="007A094A" w:rsidRDefault="00CD0DB5" w:rsidP="00CD0D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94A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конкурсов осуществлялось за счет средств бюджета муниципального района и областного бюджета в рамках реализации государственной программы Архангельской области "Развитие местного самоуправления Архангельской области и государственная поддержка социально 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lastRenderedPageBreak/>
        <w:t>ориентированных некоммерческих организаций (2014 - 2020 годы)". По итогам конкурса профинансировано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7A094A">
        <w:rPr>
          <w:rFonts w:ascii="Times New Roman" w:hAnsi="Times New Roman" w:cs="Times New Roman"/>
          <w:b w:val="0"/>
          <w:sz w:val="28"/>
          <w:szCs w:val="28"/>
        </w:rPr>
        <w:t xml:space="preserve"> проектов.</w:t>
      </w:r>
    </w:p>
    <w:p w:rsidR="00CD0DB5" w:rsidRPr="007A094A" w:rsidRDefault="00CD0DB5" w:rsidP="00CD0D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094A">
        <w:rPr>
          <w:rFonts w:ascii="Times New Roman" w:eastAsia="Times New Roman" w:hAnsi="Times New Roman" w:cs="Times New Roman"/>
          <w:sz w:val="28"/>
          <w:szCs w:val="28"/>
        </w:rPr>
        <w:t>Количество проектов, участвовавших в конкурсе:</w:t>
      </w:r>
    </w:p>
    <w:tbl>
      <w:tblPr>
        <w:tblW w:w="10474" w:type="dxa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9"/>
        <w:gridCol w:w="2126"/>
        <w:gridCol w:w="3479"/>
      </w:tblGrid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 w:rsidRPr="005252F6">
              <w:rPr>
                <w:bCs/>
                <w:sz w:val="24"/>
              </w:rPr>
              <w:t>Приоритетное направление</w:t>
            </w:r>
          </w:p>
        </w:tc>
        <w:tc>
          <w:tcPr>
            <w:tcW w:w="2126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проектов, поступивших на конкурс</w:t>
            </w:r>
          </w:p>
        </w:tc>
        <w:tc>
          <w:tcPr>
            <w:tcW w:w="3479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</w:t>
            </w:r>
            <w:r w:rsidRPr="005252F6">
              <w:rPr>
                <w:bCs/>
                <w:sz w:val="24"/>
              </w:rPr>
              <w:t>роект</w:t>
            </w:r>
            <w:r>
              <w:rPr>
                <w:bCs/>
                <w:sz w:val="24"/>
              </w:rPr>
              <w:t>ов</w:t>
            </w:r>
            <w:r w:rsidRPr="005252F6">
              <w:rPr>
                <w:bCs/>
                <w:sz w:val="24"/>
              </w:rPr>
              <w:t>, признанны</w:t>
            </w:r>
            <w:r>
              <w:rPr>
                <w:bCs/>
                <w:sz w:val="24"/>
              </w:rPr>
              <w:t>х</w:t>
            </w:r>
            <w:r w:rsidRPr="005252F6">
              <w:rPr>
                <w:bCs/>
                <w:sz w:val="24"/>
              </w:rPr>
              <w:t xml:space="preserve"> победившими</w:t>
            </w:r>
          </w:p>
        </w:tc>
      </w:tr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left"/>
              <w:rPr>
                <w:bCs/>
                <w:sz w:val="24"/>
              </w:rPr>
            </w:pPr>
            <w:r w:rsidRPr="005252F6">
              <w:rPr>
                <w:sz w:val="24"/>
              </w:rPr>
              <w:t>Сохранение исторического</w:t>
            </w:r>
            <w:r>
              <w:rPr>
                <w:sz w:val="24"/>
              </w:rPr>
              <w:t xml:space="preserve"> </w:t>
            </w:r>
            <w:r w:rsidRPr="005252F6">
              <w:rPr>
                <w:sz w:val="24"/>
              </w:rPr>
              <w:t>и культурного наследия, народных традиций и промыслов, развитие въездного туризма</w:t>
            </w:r>
          </w:p>
        </w:tc>
        <w:tc>
          <w:tcPr>
            <w:tcW w:w="2126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 w:rsidRPr="00A317AC">
              <w:rPr>
                <w:bCs/>
                <w:sz w:val="24"/>
              </w:rPr>
              <w:t>3</w:t>
            </w:r>
          </w:p>
        </w:tc>
      </w:tr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left"/>
              <w:rPr>
                <w:bCs/>
                <w:sz w:val="24"/>
              </w:rPr>
            </w:pPr>
            <w:r w:rsidRPr="005252F6">
              <w:rPr>
                <w:sz w:val="24"/>
              </w:rPr>
              <w:t>Благоустройство территории, природоохранная деятельность</w:t>
            </w:r>
          </w:p>
        </w:tc>
        <w:tc>
          <w:tcPr>
            <w:tcW w:w="2126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3479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5252F6" w:rsidRDefault="00CD0DB5" w:rsidP="00CD0DB5">
            <w:pPr>
              <w:pStyle w:val="a3"/>
              <w:jc w:val="left"/>
              <w:rPr>
                <w:bCs/>
                <w:sz w:val="24"/>
              </w:rPr>
            </w:pPr>
            <w:r w:rsidRPr="005252F6">
              <w:rPr>
                <w:sz w:val="24"/>
              </w:rPr>
              <w:t>Развитие физической культуры и спорта</w:t>
            </w:r>
          </w:p>
        </w:tc>
        <w:tc>
          <w:tcPr>
            <w:tcW w:w="2126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 w:rsidRPr="00A317AC">
              <w:rPr>
                <w:bCs/>
                <w:sz w:val="24"/>
              </w:rPr>
              <w:t>2</w:t>
            </w:r>
          </w:p>
        </w:tc>
      </w:tr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FB2FE6" w:rsidRDefault="00CD0DB5" w:rsidP="00CD0DB5">
            <w:pPr>
              <w:pStyle w:val="a3"/>
              <w:jc w:val="left"/>
              <w:rPr>
                <w:sz w:val="24"/>
              </w:rPr>
            </w:pPr>
            <w:r w:rsidRPr="00FB2FE6">
              <w:rPr>
                <w:sz w:val="24"/>
              </w:rPr>
              <w:t>Поддержка социально уязвимых групп населения</w:t>
            </w:r>
          </w:p>
        </w:tc>
        <w:tc>
          <w:tcPr>
            <w:tcW w:w="2126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 w:rsidRPr="00A317AC">
              <w:rPr>
                <w:bCs/>
                <w:sz w:val="24"/>
              </w:rPr>
              <w:t>0</w:t>
            </w:r>
          </w:p>
        </w:tc>
        <w:tc>
          <w:tcPr>
            <w:tcW w:w="3479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 w:rsidRPr="00A317AC">
              <w:rPr>
                <w:bCs/>
                <w:sz w:val="24"/>
              </w:rPr>
              <w:t>0</w:t>
            </w:r>
          </w:p>
        </w:tc>
      </w:tr>
      <w:tr w:rsidR="00CD0DB5" w:rsidRPr="005252F6" w:rsidTr="000B0920">
        <w:trPr>
          <w:jc w:val="center"/>
        </w:trPr>
        <w:tc>
          <w:tcPr>
            <w:tcW w:w="4869" w:type="dxa"/>
            <w:shd w:val="clear" w:color="auto" w:fill="auto"/>
          </w:tcPr>
          <w:p w:rsidR="00CD0DB5" w:rsidRPr="00FB2FE6" w:rsidRDefault="00CD0DB5" w:rsidP="00CD0DB5">
            <w:pPr>
              <w:pStyle w:val="a3"/>
              <w:jc w:val="left"/>
              <w:rPr>
                <w:bCs/>
                <w:sz w:val="24"/>
              </w:rPr>
            </w:pPr>
            <w:r w:rsidRPr="00FB2FE6">
              <w:rPr>
                <w:sz w:val="24"/>
              </w:rPr>
              <w:t>Экологическая культура и безопасность.</w:t>
            </w:r>
          </w:p>
        </w:tc>
        <w:tc>
          <w:tcPr>
            <w:tcW w:w="2126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3479" w:type="dxa"/>
            <w:shd w:val="clear" w:color="auto" w:fill="auto"/>
          </w:tcPr>
          <w:p w:rsidR="00CD0DB5" w:rsidRPr="00A317AC" w:rsidRDefault="00CD0DB5" w:rsidP="00CD0DB5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</w:tbl>
    <w:p w:rsidR="00962791" w:rsidRDefault="00962791" w:rsidP="00A018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634A1" w:rsidRDefault="00080189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ХОЗЯЙСТВО</w:t>
      </w:r>
    </w:p>
    <w:p w:rsidR="006634A1" w:rsidRDefault="006634A1" w:rsidP="006634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строится по основным направлениям:</w:t>
      </w:r>
    </w:p>
    <w:p w:rsidR="006634A1" w:rsidRDefault="006634A1" w:rsidP="006634A1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осенне-зимнему периоду</w:t>
      </w:r>
    </w:p>
    <w:p w:rsidR="006634A1" w:rsidRDefault="006634A1" w:rsidP="006634A1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Финансирование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подготовку к осенне-зимнему периоду составило 450 тыс. руб.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507A">
        <w:rPr>
          <w:rFonts w:ascii="Times New Roman" w:hAnsi="Times New Roman" w:cs="Times New Roman"/>
          <w:sz w:val="28"/>
          <w:szCs w:val="28"/>
        </w:rPr>
        <w:t xml:space="preserve">В 2018 году подготовка к </w:t>
      </w:r>
      <w:r>
        <w:rPr>
          <w:rFonts w:ascii="Times New Roman" w:hAnsi="Times New Roman" w:cs="Times New Roman"/>
          <w:sz w:val="28"/>
          <w:szCs w:val="28"/>
        </w:rPr>
        <w:t>осенн</w:t>
      </w:r>
      <w:r w:rsidRPr="000E507A">
        <w:rPr>
          <w:rFonts w:ascii="Times New Roman" w:hAnsi="Times New Roman" w:cs="Times New Roman"/>
          <w:sz w:val="28"/>
          <w:szCs w:val="28"/>
        </w:rPr>
        <w:t>е-зимнему периоду прошла на хорошем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Получены акты и паспорта готовности к ОЗП. </w:t>
      </w:r>
    </w:p>
    <w:p w:rsidR="006634A1" w:rsidRPr="000E507A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в плане подготовки к ОЗП:</w:t>
      </w:r>
      <w:r w:rsidRPr="000E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замена теплосетей котельной школы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34A1" w:rsidRPr="00C36B6F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634A1" w:rsidRPr="001D5498" w:rsidRDefault="006634A1" w:rsidP="006634A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498">
        <w:rPr>
          <w:rFonts w:ascii="Times New Roman" w:eastAsia="Times New Roman" w:hAnsi="Times New Roman" w:cs="Times New Roman"/>
          <w:b/>
          <w:sz w:val="28"/>
          <w:szCs w:val="28"/>
        </w:rPr>
        <w:t>2. Дорожная деятельность.</w:t>
      </w:r>
    </w:p>
    <w:p w:rsidR="006634A1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Общий  дорожный фонд в 2018 году составил более 14 млн. рублей.</w:t>
      </w:r>
    </w:p>
    <w:p w:rsidR="006634A1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средства дорожного фонда уходят на содержание и ремонт дорог местного значения.</w:t>
      </w:r>
    </w:p>
    <w:p w:rsidR="006634A1" w:rsidRPr="00C36B6F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 по дорожной деятельности в 2018 году можно отметить проектирование и строительство  участка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д. Заполье.</w:t>
      </w:r>
    </w:p>
    <w:p w:rsidR="006634A1" w:rsidRDefault="006634A1" w:rsidP="006634A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D5498">
        <w:rPr>
          <w:rFonts w:ascii="Times New Roman" w:eastAsia="Times New Roman" w:hAnsi="Times New Roman" w:cs="Times New Roman"/>
          <w:b/>
          <w:sz w:val="28"/>
          <w:szCs w:val="28"/>
        </w:rPr>
        <w:t>. Участие в организации сбора, транспортирования и захоронения отходов.</w:t>
      </w:r>
    </w:p>
    <w:p w:rsidR="006634A1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Здесь необходимо отметить важное мероприятие </w:t>
      </w:r>
      <w:r w:rsidRPr="00B7704F">
        <w:rPr>
          <w:rFonts w:ascii="Times New Roman" w:eastAsia="Times New Roman" w:hAnsi="Times New Roman" w:cs="Times New Roman"/>
          <w:b/>
          <w:sz w:val="28"/>
          <w:szCs w:val="28"/>
        </w:rPr>
        <w:t>на сегодняшний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завершение  работы</w:t>
      </w:r>
      <w:r w:rsidRPr="00B7704F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мест размещения контейнерных площадок для сбора ТКО. Информация размещена на официальном сайте администрации МО «</w:t>
      </w:r>
      <w:proofErr w:type="spellStart"/>
      <w:r w:rsidRPr="00B7704F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B770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</w:t>
      </w:r>
    </w:p>
    <w:p w:rsidR="006634A1" w:rsidRPr="00FE57BE" w:rsidRDefault="006634A1" w:rsidP="006634A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4A1" w:rsidRPr="00C36B6F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D5498">
        <w:rPr>
          <w:rFonts w:ascii="Times New Roman" w:eastAsia="Times New Roman" w:hAnsi="Times New Roman" w:cs="Times New Roman"/>
          <w:b/>
          <w:sz w:val="28"/>
          <w:szCs w:val="28"/>
        </w:rPr>
        <w:t>. Строительство объектов социальной, инженерной инфраструктуры и жилищное строительство</w:t>
      </w:r>
      <w:r w:rsidRPr="00C36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4A1" w:rsidRPr="00C36B6F" w:rsidRDefault="006634A1" w:rsidP="006634A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36B6F"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строительной отрасли в Красноборском районе было завершение </w:t>
      </w:r>
      <w:r w:rsidRPr="001D5498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ввод в эксплуатацию здания Начальной школы</w:t>
      </w:r>
      <w:r w:rsidRPr="00C36B6F">
        <w:rPr>
          <w:rFonts w:ascii="Times New Roman" w:eastAsia="Times New Roman" w:hAnsi="Times New Roman" w:cs="Times New Roman"/>
          <w:sz w:val="28"/>
          <w:szCs w:val="28"/>
        </w:rPr>
        <w:t xml:space="preserve"> на 320 учащихся </w:t>
      </w:r>
      <w:proofErr w:type="gramStart"/>
      <w:r w:rsidRPr="00C36B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6B6F">
        <w:rPr>
          <w:rFonts w:ascii="Times New Roman" w:eastAsia="Times New Roman" w:hAnsi="Times New Roman" w:cs="Times New Roman"/>
          <w:sz w:val="28"/>
          <w:szCs w:val="28"/>
        </w:rPr>
        <w:t xml:space="preserve"> с. Красноборск. Благодаря содействию Правительства Архангельской области все необходимые строительно-монтажные работы по объекту были выполнены в сроки оговорённые контрактами. В первый год эксплуатации объекта не выявлено замечаний по качеству строительства.</w:t>
      </w:r>
    </w:p>
    <w:p w:rsidR="006634A1" w:rsidRDefault="006634A1" w:rsidP="006634A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634A1" w:rsidRPr="00B7704F" w:rsidRDefault="006634A1" w:rsidP="006634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ИМУЩЕСТВЕННЫЕ И ЗЕМЕЛЬНЫЕ ОТНОШЕНИЯ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5498">
        <w:rPr>
          <w:rFonts w:ascii="Times New Roman" w:hAnsi="Times New Roman" w:cs="Times New Roman"/>
          <w:sz w:val="28"/>
          <w:szCs w:val="28"/>
        </w:rPr>
        <w:t>По состоянию на 1 января 2019 года в реестре муниципального имущества находится имущество балансовую стоимость более 900,0 млн. рублей</w:t>
      </w:r>
      <w:r>
        <w:rPr>
          <w:rFonts w:ascii="Times New Roman" w:hAnsi="Times New Roman" w:cs="Times New Roman"/>
          <w:sz w:val="28"/>
          <w:szCs w:val="28"/>
        </w:rPr>
        <w:t xml:space="preserve"> (на 1января 2018 года – 821,1 млн. рублей)</w:t>
      </w:r>
      <w:r w:rsidRPr="001D5498">
        <w:rPr>
          <w:rFonts w:ascii="Times New Roman" w:hAnsi="Times New Roman" w:cs="Times New Roman"/>
          <w:sz w:val="28"/>
          <w:szCs w:val="28"/>
        </w:rPr>
        <w:t>, в том числе в муниципальной казне значится 717 объектов, балансовой стоимостью  272,0 млн. рублей.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Активно ведётся работа по  регистрации права собственности на объекты недвижимости, передача в безвозмездное пользование объектов недвижимости.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 выстроена работа по поступлению в бюджет средств от аренды муниципального имущества, арендной платы  за земельные участки. </w:t>
      </w:r>
    </w:p>
    <w:p w:rsidR="006634A1" w:rsidRDefault="006634A1" w:rsidP="006634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4E">
        <w:rPr>
          <w:rFonts w:ascii="Times New Roman" w:hAnsi="Times New Roman" w:cs="Times New Roman"/>
          <w:sz w:val="28"/>
          <w:szCs w:val="28"/>
        </w:rPr>
        <w:t>Доход от продажи земельных участков составляет 955 939,67 руб.</w:t>
      </w:r>
    </w:p>
    <w:p w:rsidR="006634A1" w:rsidRPr="00DD654E" w:rsidRDefault="006634A1" w:rsidP="006634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4E">
        <w:rPr>
          <w:rFonts w:ascii="Times New Roman" w:hAnsi="Times New Roman" w:cs="Times New Roman"/>
          <w:sz w:val="28"/>
          <w:szCs w:val="28"/>
        </w:rPr>
        <w:t xml:space="preserve">В течение 2018 года арендной платы за земельные участки, государственная собственность на которые не </w:t>
      </w:r>
      <w:proofErr w:type="gramStart"/>
      <w:r w:rsidRPr="00DD654E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DD654E">
        <w:rPr>
          <w:rFonts w:ascii="Times New Roman" w:hAnsi="Times New Roman" w:cs="Times New Roman"/>
          <w:sz w:val="28"/>
          <w:szCs w:val="28"/>
        </w:rPr>
        <w:t xml:space="preserve"> начислено в размере 5 072 312,17 руб.; размер начисленных пени 55 910,00 руб.</w:t>
      </w:r>
    </w:p>
    <w:p w:rsidR="006634A1" w:rsidRPr="00DD654E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654E">
        <w:rPr>
          <w:rFonts w:ascii="Times New Roman" w:hAnsi="Times New Roman" w:cs="Times New Roman"/>
          <w:sz w:val="28"/>
          <w:szCs w:val="28"/>
        </w:rPr>
        <w:t>Размер дохода, полученного в бюджет муниципального образования «</w:t>
      </w:r>
      <w:proofErr w:type="spellStart"/>
      <w:r w:rsidRPr="00DD654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DD654E">
        <w:rPr>
          <w:rFonts w:ascii="Times New Roman" w:hAnsi="Times New Roman" w:cs="Times New Roman"/>
          <w:sz w:val="28"/>
          <w:szCs w:val="28"/>
        </w:rPr>
        <w:t xml:space="preserve"> муниципальный район» за аренду земельных участков составляет 5 242 131,43 руб.</w:t>
      </w:r>
    </w:p>
    <w:p w:rsidR="006634A1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34A1" w:rsidRPr="00DD654E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654E">
        <w:rPr>
          <w:rFonts w:ascii="Times New Roman" w:hAnsi="Times New Roman" w:cs="Times New Roman"/>
          <w:sz w:val="28"/>
          <w:szCs w:val="28"/>
        </w:rPr>
        <w:t>В течение 2018 года арендной платы за земельные участки, которые находятся в собственности МО «</w:t>
      </w:r>
      <w:proofErr w:type="spellStart"/>
      <w:r w:rsidRPr="00DD654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DD654E">
        <w:rPr>
          <w:rFonts w:ascii="Times New Roman" w:hAnsi="Times New Roman" w:cs="Times New Roman"/>
          <w:sz w:val="28"/>
          <w:szCs w:val="28"/>
        </w:rPr>
        <w:t xml:space="preserve"> муниципальный район» начислено в размере 540 837,00 руб.</w:t>
      </w:r>
    </w:p>
    <w:p w:rsidR="006634A1" w:rsidRPr="00DD654E" w:rsidRDefault="006634A1" w:rsidP="006634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654E">
        <w:rPr>
          <w:rFonts w:ascii="Times New Roman" w:hAnsi="Times New Roman" w:cs="Times New Roman"/>
          <w:sz w:val="28"/>
          <w:szCs w:val="28"/>
        </w:rPr>
        <w:t>Размер дохода, полученного в бюджет муниципального образования «</w:t>
      </w:r>
      <w:proofErr w:type="spellStart"/>
      <w:r w:rsidRPr="00DD654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DD654E">
        <w:rPr>
          <w:rFonts w:ascii="Times New Roman" w:hAnsi="Times New Roman" w:cs="Times New Roman"/>
          <w:sz w:val="28"/>
          <w:szCs w:val="28"/>
        </w:rPr>
        <w:t xml:space="preserve"> муниципальный район» за аренду земельных участков составляет 541 563,75 руб.</w:t>
      </w:r>
    </w:p>
    <w:p w:rsidR="006634A1" w:rsidRDefault="006634A1" w:rsidP="006634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634A1" w:rsidRPr="00D80B6F" w:rsidRDefault="006634A1" w:rsidP="006634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80B6F">
        <w:rPr>
          <w:rFonts w:ascii="Times New Roman" w:hAnsi="Times New Roman" w:cs="Times New Roman"/>
          <w:b/>
          <w:bCs/>
          <w:sz w:val="27"/>
          <w:szCs w:val="27"/>
        </w:rPr>
        <w:t>ГРАЖДАНСКАЯ ОБОРОНА</w:t>
      </w:r>
    </w:p>
    <w:p w:rsidR="006634A1" w:rsidRPr="00577B36" w:rsidRDefault="006634A1" w:rsidP="00663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634A1" w:rsidRPr="00577B36" w:rsidRDefault="006634A1" w:rsidP="006634A1">
      <w:pPr>
        <w:pStyle w:val="Style12"/>
        <w:widowControl/>
        <w:tabs>
          <w:tab w:val="left" w:pos="1015"/>
        </w:tabs>
        <w:spacing w:line="240" w:lineRule="auto"/>
        <w:ind w:right="-2" w:firstLine="709"/>
        <w:rPr>
          <w:rFonts w:ascii="Times New Roman" w:hAnsi="Times New Roman"/>
          <w:sz w:val="26"/>
          <w:szCs w:val="26"/>
        </w:rPr>
      </w:pPr>
      <w:r>
        <w:rPr>
          <w:rStyle w:val="FontStyle21"/>
          <w:sz w:val="26"/>
          <w:szCs w:val="26"/>
        </w:rPr>
        <w:t xml:space="preserve"> </w:t>
      </w:r>
      <w:r w:rsidRPr="00577B36">
        <w:rPr>
          <w:rStyle w:val="FontStyle21"/>
          <w:sz w:val="26"/>
          <w:szCs w:val="26"/>
        </w:rPr>
        <w:t xml:space="preserve">В 2018 году чрезвычайных ситуаций не допущено (в 2017 году режим ЧС вводился три раза (пожар в </w:t>
      </w:r>
      <w:proofErr w:type="spellStart"/>
      <w:r w:rsidRPr="00577B36">
        <w:rPr>
          <w:rStyle w:val="FontStyle21"/>
          <w:sz w:val="26"/>
          <w:szCs w:val="26"/>
        </w:rPr>
        <w:t>д</w:t>
      </w:r>
      <w:proofErr w:type="gramStart"/>
      <w:r w:rsidRPr="00577B36">
        <w:rPr>
          <w:rStyle w:val="FontStyle21"/>
          <w:sz w:val="26"/>
          <w:szCs w:val="26"/>
        </w:rPr>
        <w:t>.Ф</w:t>
      </w:r>
      <w:proofErr w:type="gramEnd"/>
      <w:r w:rsidRPr="00577B36">
        <w:rPr>
          <w:rStyle w:val="FontStyle21"/>
          <w:sz w:val="26"/>
          <w:szCs w:val="26"/>
        </w:rPr>
        <w:t>роловская</w:t>
      </w:r>
      <w:proofErr w:type="spellEnd"/>
      <w:r w:rsidRPr="00577B36">
        <w:rPr>
          <w:rStyle w:val="FontStyle21"/>
          <w:sz w:val="26"/>
          <w:szCs w:val="26"/>
        </w:rPr>
        <w:t xml:space="preserve">, переувлажнение почвы, </w:t>
      </w:r>
      <w:r w:rsidRPr="00577B36">
        <w:rPr>
          <w:rFonts w:ascii="Times New Roman" w:hAnsi="Times New Roman"/>
          <w:sz w:val="26"/>
          <w:szCs w:val="26"/>
        </w:rPr>
        <w:t xml:space="preserve">повреждение переправы в районе д. </w:t>
      </w:r>
      <w:proofErr w:type="spellStart"/>
      <w:r w:rsidRPr="00577B36">
        <w:rPr>
          <w:rFonts w:ascii="Times New Roman" w:hAnsi="Times New Roman"/>
          <w:sz w:val="26"/>
          <w:szCs w:val="26"/>
        </w:rPr>
        <w:t>Березонаволок</w:t>
      </w:r>
      <w:proofErr w:type="spellEnd"/>
      <w:r w:rsidRPr="00577B36">
        <w:rPr>
          <w:rFonts w:ascii="Times New Roman" w:hAnsi="Times New Roman"/>
          <w:sz w:val="26"/>
          <w:szCs w:val="26"/>
        </w:rPr>
        <w:t xml:space="preserve">). </w:t>
      </w:r>
    </w:p>
    <w:p w:rsidR="006634A1" w:rsidRPr="00DC748C" w:rsidRDefault="006634A1" w:rsidP="00DC748C">
      <w:pPr>
        <w:pStyle w:val="Style12"/>
        <w:widowControl/>
        <w:tabs>
          <w:tab w:val="left" w:pos="1015"/>
        </w:tabs>
        <w:spacing w:line="240" w:lineRule="auto"/>
        <w:ind w:right="-2" w:firstLine="709"/>
        <w:rPr>
          <w:rFonts w:ascii="Times New Roman" w:hAnsi="Times New Roman"/>
          <w:sz w:val="26"/>
          <w:szCs w:val="26"/>
        </w:rPr>
      </w:pPr>
      <w:r w:rsidRPr="00577B36">
        <w:rPr>
          <w:rStyle w:val="FontStyle21"/>
          <w:sz w:val="26"/>
          <w:szCs w:val="26"/>
        </w:rPr>
        <w:t xml:space="preserve">В 2018 году режим повышенной готовности распоряжением администрации района  вводился 1 раз - 24 апреля 2018 г. в связи с началом ледохода и паводка </w:t>
      </w:r>
      <w:proofErr w:type="gramStart"/>
      <w:r w:rsidRPr="00577B36">
        <w:rPr>
          <w:rStyle w:val="FontStyle21"/>
          <w:sz w:val="26"/>
          <w:szCs w:val="26"/>
        </w:rPr>
        <w:t xml:space="preserve">( </w:t>
      </w:r>
      <w:proofErr w:type="gramEnd"/>
      <w:r w:rsidRPr="00577B36">
        <w:rPr>
          <w:rStyle w:val="FontStyle21"/>
          <w:sz w:val="26"/>
          <w:szCs w:val="26"/>
        </w:rPr>
        <w:t>в 2017 году – 2 раза).</w:t>
      </w:r>
    </w:p>
    <w:p w:rsidR="0000384F" w:rsidRPr="00755032" w:rsidRDefault="0000384F" w:rsidP="001552BE">
      <w:pPr>
        <w:spacing w:after="0" w:line="240" w:lineRule="auto"/>
        <w:ind w:right="26" w:firstLine="360"/>
        <w:jc w:val="both"/>
        <w:rPr>
          <w:rFonts w:ascii="Times New Roman" w:hAnsi="Times New Roman" w:cs="Times New Roman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8C8" w:rsidRPr="0000384F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ab/>
        <w:t>В 2018 году на территории МО «</w:t>
      </w:r>
      <w:proofErr w:type="spellStart"/>
      <w:r w:rsidRPr="00800042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800042">
        <w:rPr>
          <w:rFonts w:ascii="Times New Roman" w:hAnsi="Times New Roman" w:cs="Times New Roman"/>
          <w:sz w:val="28"/>
          <w:szCs w:val="28"/>
        </w:rPr>
        <w:t xml:space="preserve"> муниципальный район»  зарегистрировано </w:t>
      </w:r>
      <w:r w:rsidRPr="007F5F53">
        <w:rPr>
          <w:rFonts w:ascii="Times New Roman" w:hAnsi="Times New Roman" w:cs="Times New Roman"/>
          <w:b/>
          <w:sz w:val="28"/>
          <w:szCs w:val="28"/>
        </w:rPr>
        <w:t>1430 человек в возрасте 14-30 лет,</w:t>
      </w:r>
      <w:r w:rsidRPr="00800042">
        <w:rPr>
          <w:rFonts w:ascii="Times New Roman" w:hAnsi="Times New Roman" w:cs="Times New Roman"/>
          <w:sz w:val="28"/>
          <w:szCs w:val="28"/>
        </w:rPr>
        <w:t xml:space="preserve"> относящихся к категории молодежи, что составляет 12% от общей численности населения района.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0042">
        <w:rPr>
          <w:rFonts w:ascii="Times New Roman" w:hAnsi="Times New Roman" w:cs="Times New Roman"/>
          <w:sz w:val="28"/>
          <w:szCs w:val="28"/>
        </w:rPr>
        <w:t>Численность молодежи в районе  продолжает уменьшаться. Основные причины: мало возможностей найти интересную работу, получить благоустроенное жилье. Поэтому примерно 80% выпускников ВУЗов и техникумов не возвращаются в район.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0042">
        <w:rPr>
          <w:rFonts w:ascii="Times New Roman" w:hAnsi="Times New Roman" w:cs="Times New Roman"/>
          <w:sz w:val="28"/>
          <w:szCs w:val="28"/>
        </w:rPr>
        <w:t xml:space="preserve">Реализация молодежной политики осуществляется в рамках муниципальной программы </w:t>
      </w:r>
      <w:r w:rsidRPr="007F5F53">
        <w:rPr>
          <w:rFonts w:ascii="Times New Roman" w:hAnsi="Times New Roman" w:cs="Times New Roman"/>
          <w:b/>
          <w:sz w:val="28"/>
          <w:szCs w:val="28"/>
        </w:rPr>
        <w:t>«Патриотическое воспитание, развитие физической культуры, спорта и повышение эффективности реализации молодежной политики в МО «</w:t>
      </w:r>
      <w:proofErr w:type="spellStart"/>
      <w:r w:rsidRPr="007F5F53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Pr="007F5F5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на 2014 – 2020 годы».</w:t>
      </w:r>
      <w:r w:rsidRPr="00800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lastRenderedPageBreak/>
        <w:t xml:space="preserve">На данную Программу в 2018 году из бюджета выделено </w:t>
      </w:r>
      <w:r w:rsidRPr="007F5F53">
        <w:rPr>
          <w:rFonts w:ascii="Times New Roman" w:hAnsi="Times New Roman" w:cs="Times New Roman"/>
          <w:b/>
          <w:sz w:val="28"/>
          <w:szCs w:val="28"/>
        </w:rPr>
        <w:t>610 тыс. руб</w:t>
      </w:r>
      <w:r w:rsidRPr="00800042">
        <w:rPr>
          <w:rFonts w:ascii="Times New Roman" w:hAnsi="Times New Roman" w:cs="Times New Roman"/>
          <w:sz w:val="28"/>
          <w:szCs w:val="28"/>
        </w:rPr>
        <w:t xml:space="preserve">. (на 100 тыс. рублей больше, чем в 2017 г).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молодежной политики и спортивно-массовую работу составляют 420 руб. на 1 молодого человека.  </w:t>
      </w:r>
    </w:p>
    <w:p w:rsidR="00A018C8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42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A018C8" w:rsidRPr="00176CA7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6CA7">
        <w:rPr>
          <w:rFonts w:ascii="Times New Roman" w:hAnsi="Times New Roman" w:cs="Times New Roman"/>
          <w:sz w:val="28"/>
          <w:szCs w:val="28"/>
        </w:rPr>
        <w:t xml:space="preserve">С 2016 года на базе </w:t>
      </w:r>
      <w:proofErr w:type="spellStart"/>
      <w:r w:rsidRPr="00176CA7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176CA7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 ресурсный центр для молодёжи.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00042">
        <w:rPr>
          <w:rFonts w:ascii="Times New Roman" w:hAnsi="Times New Roman" w:cs="Times New Roman"/>
          <w:sz w:val="28"/>
          <w:szCs w:val="28"/>
        </w:rPr>
        <w:t xml:space="preserve">з областного бюджета на поддержку деятельности ресурсного центра для молодежи в с. Красноборск получена субсидия в размере 60,0 тыс. рублей. </w:t>
      </w:r>
      <w:proofErr w:type="gramEnd"/>
    </w:p>
    <w:p w:rsidR="00A018C8" w:rsidRPr="00871CA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0042">
        <w:rPr>
          <w:rFonts w:ascii="Times New Roman" w:hAnsi="Times New Roman" w:cs="Times New Roman"/>
          <w:sz w:val="28"/>
          <w:szCs w:val="28"/>
        </w:rPr>
        <w:t>На базе ресурсного центра в 2018 году проведено 27 мероприятий различной направленности, реализованы 2 проекта, создан клуб молодежи с ограниченными возможностями здоровья «Импульс». Охват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ьностью ресурсного центра в 2018 </w:t>
      </w:r>
      <w:r w:rsidRPr="00800042">
        <w:rPr>
          <w:rFonts w:ascii="Times New Roman" w:hAnsi="Times New Roman" w:cs="Times New Roman"/>
          <w:sz w:val="28"/>
          <w:szCs w:val="28"/>
        </w:rPr>
        <w:t xml:space="preserve"> году с</w:t>
      </w:r>
      <w:r>
        <w:rPr>
          <w:rFonts w:ascii="Times New Roman" w:hAnsi="Times New Roman" w:cs="Times New Roman"/>
          <w:sz w:val="28"/>
          <w:szCs w:val="28"/>
        </w:rPr>
        <w:t xml:space="preserve">оставил более </w:t>
      </w:r>
      <w:r w:rsidRPr="00800042">
        <w:rPr>
          <w:rFonts w:ascii="Times New Roman" w:hAnsi="Times New Roman" w:cs="Times New Roman"/>
          <w:sz w:val="28"/>
          <w:szCs w:val="28"/>
        </w:rPr>
        <w:t xml:space="preserve"> 900 человек. </w:t>
      </w:r>
    </w:p>
    <w:p w:rsidR="00A018C8" w:rsidRPr="007F5F53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53">
        <w:rPr>
          <w:rFonts w:ascii="Times New Roman" w:hAnsi="Times New Roman" w:cs="Times New Roman"/>
          <w:b/>
          <w:sz w:val="28"/>
          <w:szCs w:val="28"/>
        </w:rPr>
        <w:t>Наиболее интересные мероприятия для молодежи в 2018 году: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Рождественский бал главы;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Районная акция «Гражданин России», посвященная торжественному вручению паспортов 14 летним жителям района;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- районный конкурс «Лидер </w:t>
      </w:r>
      <w:r w:rsidRPr="0080004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00042">
        <w:rPr>
          <w:rFonts w:ascii="Times New Roman" w:hAnsi="Times New Roman" w:cs="Times New Roman"/>
          <w:sz w:val="28"/>
          <w:szCs w:val="28"/>
        </w:rPr>
        <w:t xml:space="preserve"> века»;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спортивный праздник в День молодежи;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районные интеллектуальные игры;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молодежная акция-опрос, посвященная 100-летию ВЛКСМ;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 - областная волонтерская акция «Неделя добра»,</w:t>
      </w: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>- проект «САМИ» по повышению электоральной активности молодежи,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- </w:t>
      </w:r>
      <w:r w:rsidRPr="008000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00042">
        <w:rPr>
          <w:rFonts w:ascii="Times New Roman" w:hAnsi="Times New Roman" w:cs="Times New Roman"/>
          <w:sz w:val="28"/>
          <w:szCs w:val="28"/>
        </w:rPr>
        <w:t xml:space="preserve"> Форум молодежи </w:t>
      </w:r>
      <w:proofErr w:type="spellStart"/>
      <w:r w:rsidRPr="0080004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8000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18C8" w:rsidRPr="002A6347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0042">
        <w:rPr>
          <w:rFonts w:ascii="Times New Roman" w:hAnsi="Times New Roman" w:cs="Times New Roman"/>
          <w:sz w:val="28"/>
          <w:szCs w:val="28"/>
        </w:rPr>
        <w:t xml:space="preserve">В реестр детских и молодежных общественных организаций входят 22 объединения различной направленности. Из волонтерских объединений наиболее активно работает отряд «Волонтер» </w:t>
      </w:r>
      <w:proofErr w:type="spellStart"/>
      <w:r w:rsidRPr="00800042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Pr="00800042">
        <w:rPr>
          <w:rFonts w:ascii="Times New Roman" w:hAnsi="Times New Roman" w:cs="Times New Roman"/>
          <w:sz w:val="28"/>
          <w:szCs w:val="28"/>
        </w:rPr>
        <w:t xml:space="preserve"> средней школы. В его составе более 60 активных представителей молодежи. С их участием проводятся спортивные соревнования, молодежные акции, районные мероприятия.  </w:t>
      </w:r>
    </w:p>
    <w:p w:rsidR="00A018C8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C8" w:rsidRPr="0031703B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F5F53">
        <w:rPr>
          <w:rFonts w:ascii="Times New Roman" w:hAnsi="Times New Roman" w:cs="Times New Roman"/>
          <w:b/>
          <w:sz w:val="28"/>
          <w:szCs w:val="28"/>
        </w:rPr>
        <w:t xml:space="preserve">  Продолжает действовать программа «Обеспечение жильем молодых семей в МО «</w:t>
      </w:r>
      <w:proofErr w:type="spellStart"/>
      <w:r w:rsidRPr="007F5F53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Pr="007F5F5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на 2014-2020 годы».</w:t>
      </w:r>
      <w:r>
        <w:rPr>
          <w:rFonts w:ascii="Times New Roman" w:hAnsi="Times New Roman" w:cs="Times New Roman"/>
          <w:sz w:val="28"/>
          <w:szCs w:val="28"/>
        </w:rPr>
        <w:t xml:space="preserve">  В списке около 3</w:t>
      </w:r>
      <w:r w:rsidRPr="00800042">
        <w:rPr>
          <w:rFonts w:ascii="Times New Roman" w:hAnsi="Times New Roman" w:cs="Times New Roman"/>
          <w:sz w:val="28"/>
          <w:szCs w:val="28"/>
        </w:rPr>
        <w:t xml:space="preserve">0 семей-участниц программы. В 2018 году социальную выплату в объеме 535,5 тыс. рублей получила многодетная семья </w:t>
      </w:r>
      <w:proofErr w:type="spellStart"/>
      <w:r w:rsidRPr="00800042">
        <w:rPr>
          <w:rFonts w:ascii="Times New Roman" w:hAnsi="Times New Roman" w:cs="Times New Roman"/>
          <w:sz w:val="28"/>
          <w:szCs w:val="28"/>
        </w:rPr>
        <w:t>Гомзяковых</w:t>
      </w:r>
      <w:proofErr w:type="spellEnd"/>
      <w:r w:rsidRPr="008000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18C8" w:rsidRPr="00800042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42">
        <w:rPr>
          <w:rFonts w:ascii="Times New Roman" w:hAnsi="Times New Roman" w:cs="Times New Roman"/>
          <w:b/>
          <w:sz w:val="28"/>
          <w:szCs w:val="28"/>
        </w:rPr>
        <w:t>Патриотическое воспитание молодежи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            На мероприятия подпрограммы «Патриотическое воспитание и допризывная подготовка граждан» израсходовано 50 тыс. рублей </w:t>
      </w:r>
      <w:proofErr w:type="gramStart"/>
      <w:r w:rsidRPr="008000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0042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A018C8" w:rsidRP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бюджета, 102</w:t>
      </w:r>
      <w:r w:rsidRPr="00800042">
        <w:rPr>
          <w:rFonts w:ascii="Times New Roman" w:hAnsi="Times New Roman" w:cs="Times New Roman"/>
          <w:sz w:val="28"/>
          <w:szCs w:val="28"/>
        </w:rPr>
        <w:t xml:space="preserve"> тыс. внебюджетных средств и  более 300 тыс</w:t>
      </w:r>
      <w:r>
        <w:rPr>
          <w:rFonts w:ascii="Times New Roman" w:hAnsi="Times New Roman" w:cs="Times New Roman"/>
          <w:sz w:val="28"/>
          <w:szCs w:val="28"/>
        </w:rPr>
        <w:t>. руб. из Президентского фонда.</w:t>
      </w:r>
    </w:p>
    <w:p w:rsidR="00A018C8" w:rsidRPr="00800042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Спортивно-массовая  работа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18C8" w:rsidRPr="00800042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0042">
        <w:rPr>
          <w:rFonts w:ascii="Times New Roman" w:hAnsi="Times New Roman" w:cs="Times New Roman"/>
          <w:sz w:val="28"/>
          <w:szCs w:val="28"/>
        </w:rPr>
        <w:t xml:space="preserve">В  2018 году для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800042">
        <w:rPr>
          <w:rFonts w:ascii="Times New Roman" w:hAnsi="Times New Roman" w:cs="Times New Roman"/>
          <w:sz w:val="28"/>
          <w:szCs w:val="28"/>
        </w:rPr>
        <w:t>района проведено 34 спортивных соревнования по различным видам спорта и 10 спортивно-массовых мероприятий. Также организовано 18 выездов на различные областные и межрайонные соревнования.</w:t>
      </w:r>
    </w:p>
    <w:p w:rsidR="00A018C8" w:rsidRPr="00DD654E" w:rsidRDefault="00A018C8" w:rsidP="00A01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018C8" w:rsidRPr="00753271" w:rsidRDefault="00A018C8" w:rsidP="00A018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A018C8" w:rsidRDefault="00A018C8" w:rsidP="00A018C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8C8" w:rsidRPr="007F5F53" w:rsidRDefault="00A018C8" w:rsidP="00A018C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образования действуют </w:t>
      </w:r>
      <w:r w:rsidRPr="007F5F53">
        <w:rPr>
          <w:rFonts w:ascii="Times New Roman" w:hAnsi="Times New Roman"/>
          <w:b/>
          <w:sz w:val="28"/>
          <w:szCs w:val="28"/>
        </w:rPr>
        <w:t xml:space="preserve">7 муниципальных учреждений (юридических лиц),  а именно: 4 средних  школы, 3  основных  школы. </w:t>
      </w:r>
    </w:p>
    <w:p w:rsidR="00A018C8" w:rsidRDefault="00A018C8" w:rsidP="00A01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AE">
        <w:rPr>
          <w:rFonts w:ascii="Times New Roman" w:hAnsi="Times New Roman" w:cs="Times New Roman"/>
          <w:sz w:val="28"/>
          <w:szCs w:val="28"/>
        </w:rPr>
        <w:t>Они  в  своем  составе  име</w:t>
      </w:r>
      <w:r>
        <w:rPr>
          <w:rFonts w:ascii="Times New Roman" w:hAnsi="Times New Roman" w:cs="Times New Roman"/>
          <w:sz w:val="28"/>
          <w:szCs w:val="28"/>
        </w:rPr>
        <w:t>ют 27 структурных подразделений.</w:t>
      </w:r>
    </w:p>
    <w:p w:rsidR="00A018C8" w:rsidRDefault="00A018C8" w:rsidP="00A018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успеваемости 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Красноборском районе свидетельствуют о стабильности результатов: успеваемость 98,89   %, качество знаний 46,86%. По итогам  года 3 выпускника награждены золотой медалью, 4 выпускника награждены серебряными медалями.</w:t>
      </w:r>
    </w:p>
    <w:p w:rsidR="00A018C8" w:rsidRPr="00FE57BE" w:rsidRDefault="00A018C8" w:rsidP="00A01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Выполнены Указы Президента РФ по повышению средней заработной платы педагогическим работникам.</w:t>
      </w:r>
    </w:p>
    <w:p w:rsidR="00A018C8" w:rsidRPr="00204C94" w:rsidRDefault="00A018C8" w:rsidP="00A0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4C94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>есячная  заработная плата в 2018</w:t>
      </w:r>
      <w:r w:rsidRPr="00204C94">
        <w:rPr>
          <w:rFonts w:ascii="Times New Roman" w:hAnsi="Times New Roman" w:cs="Times New Roman"/>
          <w:sz w:val="28"/>
          <w:szCs w:val="28"/>
        </w:rPr>
        <w:t xml:space="preserve"> году составила:</w:t>
      </w:r>
    </w:p>
    <w:p w:rsidR="00A018C8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22">
        <w:rPr>
          <w:rFonts w:ascii="Times New Roman" w:hAnsi="Times New Roman" w:cs="Times New Roman"/>
          <w:sz w:val="28"/>
          <w:szCs w:val="28"/>
        </w:rPr>
        <w:t>- у педагогических работников дошкольных образовательных учреждений  -</w:t>
      </w:r>
    </w:p>
    <w:p w:rsidR="00A018C8" w:rsidRPr="00853B09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38 390,4</w:t>
      </w:r>
      <w:r w:rsidRPr="00853B09">
        <w:rPr>
          <w:rFonts w:ascii="Times New Roman" w:hAnsi="Times New Roman" w:cs="Times New Roman"/>
          <w:sz w:val="28"/>
          <w:szCs w:val="28"/>
        </w:rPr>
        <w:t xml:space="preserve">0 руб.; </w:t>
      </w:r>
    </w:p>
    <w:p w:rsidR="00A018C8" w:rsidRPr="00853B09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 xml:space="preserve">- у педагогических работников общеобразовательных  учреждений – </w:t>
      </w:r>
      <w:r>
        <w:rPr>
          <w:rFonts w:ascii="Times New Roman" w:hAnsi="Times New Roman" w:cs="Times New Roman"/>
          <w:sz w:val="28"/>
          <w:szCs w:val="28"/>
        </w:rPr>
        <w:t>43 041,8</w:t>
      </w:r>
      <w:r w:rsidRPr="00853B09">
        <w:rPr>
          <w:rFonts w:ascii="Times New Roman" w:hAnsi="Times New Roman" w:cs="Times New Roman"/>
          <w:sz w:val="28"/>
          <w:szCs w:val="28"/>
        </w:rPr>
        <w:t>0 руб.;</w:t>
      </w:r>
    </w:p>
    <w:p w:rsidR="00A018C8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>- у педагогических работников образовательных  учреждений дополнительного образования дете</w:t>
      </w:r>
      <w:r>
        <w:rPr>
          <w:rFonts w:ascii="Times New Roman" w:hAnsi="Times New Roman" w:cs="Times New Roman"/>
          <w:sz w:val="28"/>
          <w:szCs w:val="28"/>
        </w:rPr>
        <w:t>й - 40492,1</w:t>
      </w:r>
      <w:r w:rsidRPr="00853B09">
        <w:rPr>
          <w:rFonts w:ascii="Times New Roman" w:hAnsi="Times New Roman" w:cs="Times New Roman"/>
          <w:sz w:val="28"/>
          <w:szCs w:val="28"/>
        </w:rPr>
        <w:t>0 руб.</w:t>
      </w:r>
    </w:p>
    <w:p w:rsidR="00A018C8" w:rsidRPr="00D9528A" w:rsidRDefault="00A018C8" w:rsidP="00A018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A018C8" w:rsidRDefault="00A018C8" w:rsidP="00A018C8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1132">
        <w:rPr>
          <w:sz w:val="28"/>
          <w:szCs w:val="28"/>
        </w:rPr>
        <w:t xml:space="preserve">Для удовлетворения потребности населения в услугах дошкольного </w:t>
      </w:r>
      <w:r w:rsidRPr="00D41132">
        <w:rPr>
          <w:sz w:val="28"/>
          <w:szCs w:val="28"/>
        </w:rPr>
        <w:br/>
        <w:t>образования на территории муниципального образования «</w:t>
      </w:r>
      <w:proofErr w:type="spellStart"/>
      <w:r w:rsidRPr="00D41132">
        <w:rPr>
          <w:sz w:val="28"/>
          <w:szCs w:val="28"/>
        </w:rPr>
        <w:t>Красноборский</w:t>
      </w:r>
      <w:proofErr w:type="spellEnd"/>
      <w:r w:rsidRPr="00D41132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ниципальный район» в 2018 году </w:t>
      </w:r>
      <w:r w:rsidRPr="00D41132">
        <w:rPr>
          <w:sz w:val="28"/>
          <w:szCs w:val="28"/>
        </w:rPr>
        <w:t xml:space="preserve">функционировало </w:t>
      </w:r>
      <w:r w:rsidRPr="00D41132">
        <w:rPr>
          <w:sz w:val="28"/>
          <w:szCs w:val="28"/>
        </w:rPr>
        <w:br/>
        <w:t xml:space="preserve">17 образовательных учреждений </w:t>
      </w:r>
      <w:r>
        <w:rPr>
          <w:sz w:val="28"/>
          <w:szCs w:val="28"/>
        </w:rPr>
        <w:t xml:space="preserve"> </w:t>
      </w:r>
      <w:r w:rsidRPr="00D41132">
        <w:rPr>
          <w:sz w:val="28"/>
          <w:szCs w:val="28"/>
        </w:rPr>
        <w:t>(201</w:t>
      </w:r>
      <w:r>
        <w:rPr>
          <w:sz w:val="28"/>
          <w:szCs w:val="28"/>
        </w:rPr>
        <w:t xml:space="preserve">7 </w:t>
      </w:r>
      <w:r w:rsidRPr="00D411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113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41132">
        <w:rPr>
          <w:sz w:val="28"/>
          <w:szCs w:val="28"/>
        </w:rPr>
        <w:t xml:space="preserve">): в них 45 групп дошкольников. </w:t>
      </w:r>
      <w:r>
        <w:rPr>
          <w:sz w:val="28"/>
          <w:szCs w:val="28"/>
        </w:rPr>
        <w:t xml:space="preserve">     </w:t>
      </w:r>
      <w:r w:rsidRPr="00D41132">
        <w:rPr>
          <w:sz w:val="28"/>
          <w:szCs w:val="28"/>
        </w:rPr>
        <w:t xml:space="preserve">На </w:t>
      </w:r>
      <w:r>
        <w:rPr>
          <w:sz w:val="28"/>
          <w:szCs w:val="28"/>
        </w:rPr>
        <w:t>01.01.</w:t>
      </w:r>
      <w:r w:rsidRPr="00D4113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41132">
        <w:rPr>
          <w:sz w:val="28"/>
          <w:szCs w:val="28"/>
        </w:rPr>
        <w:t xml:space="preserve"> года в дошкольных образовательных учреждениях работает </w:t>
      </w:r>
      <w:r>
        <w:rPr>
          <w:sz w:val="28"/>
          <w:szCs w:val="28"/>
        </w:rPr>
        <w:t xml:space="preserve"> 95 </w:t>
      </w:r>
      <w:r w:rsidRPr="00D41132">
        <w:rPr>
          <w:sz w:val="28"/>
          <w:szCs w:val="28"/>
        </w:rPr>
        <w:t>воспитателей</w:t>
      </w:r>
      <w:r>
        <w:rPr>
          <w:sz w:val="28"/>
          <w:szCs w:val="28"/>
        </w:rPr>
        <w:t>.</w:t>
      </w:r>
    </w:p>
    <w:p w:rsidR="00A018C8" w:rsidRDefault="00A018C8" w:rsidP="00A018C8">
      <w:pPr>
        <w:pStyle w:val="aa"/>
        <w:spacing w:after="0" w:line="240" w:lineRule="auto"/>
        <w:ind w:left="0" w:firstLine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28A">
        <w:rPr>
          <w:rFonts w:ascii="Times New Roman" w:eastAsia="Times New Roman" w:hAnsi="Times New Roman" w:cs="Times New Roman"/>
          <w:b/>
          <w:sz w:val="28"/>
          <w:szCs w:val="28"/>
        </w:rPr>
        <w:t>Ремонт образовательных учреждений</w:t>
      </w:r>
    </w:p>
    <w:p w:rsidR="00A018C8" w:rsidRPr="009E6514" w:rsidRDefault="00A018C8" w:rsidP="00A018C8">
      <w:pPr>
        <w:pStyle w:val="aa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060D">
        <w:rPr>
          <w:rFonts w:ascii="Times New Roman" w:eastAsia="Times New Roman" w:hAnsi="Times New Roman" w:cs="Times New Roman"/>
          <w:sz w:val="28"/>
          <w:szCs w:val="28"/>
        </w:rPr>
        <w:t xml:space="preserve">Во всех образовательных учреждениях в 2018 году проведены ремонты на общую сумму 4022,165 тысяч рублей. </w:t>
      </w:r>
    </w:p>
    <w:p w:rsidR="00A018C8" w:rsidRDefault="00A018C8" w:rsidP="00A01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18C8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зоне повышенного внимания – патриотическое воспитание подрастающего поколения. </w:t>
      </w:r>
      <w:r w:rsidRPr="00255F46">
        <w:rPr>
          <w:rFonts w:ascii="Times New Roman" w:hAnsi="Times New Roman" w:cs="Times New Roman"/>
          <w:sz w:val="28"/>
          <w:szCs w:val="28"/>
        </w:rPr>
        <w:t>С этой целью  в 6 образовательных учреждениях создано 24</w:t>
      </w:r>
      <w:r>
        <w:rPr>
          <w:rFonts w:ascii="Times New Roman" w:hAnsi="Times New Roman" w:cs="Times New Roman"/>
          <w:sz w:val="28"/>
          <w:szCs w:val="28"/>
        </w:rPr>
        <w:t xml:space="preserve"> кадетских класса (277 обучающихся), основной деятельностью которых является оказание содействия в самоопределении и становлении личности.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деятельность и юнармейских отрядов в 2 школах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школа») создано  2 отряда (26 чел.) На базе 4 средних школ действуют 4 патриотических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занимаются  113человек. </w:t>
      </w:r>
    </w:p>
    <w:p w:rsidR="00A018C8" w:rsidRPr="00A02C5A" w:rsidRDefault="00A018C8" w:rsidP="00A0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начал свою работу зональный центр патриотического воспитания и подготовки граждан (молодёжи)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укрепления спортивной базы действую в школах спортивные площадки МБОУ «Куликовская средняя школа» (хоккейный  корт), МБОУ «</w:t>
      </w:r>
      <w:proofErr w:type="spellStart"/>
      <w:r>
        <w:rPr>
          <w:rFonts w:ascii="Times New Roman" w:hAnsi="Times New Roman"/>
          <w:sz w:val="28"/>
          <w:szCs w:val="28"/>
        </w:rPr>
        <w:t>Черевковская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(хоккейный корт), МБОУ «</w:t>
      </w:r>
      <w:proofErr w:type="spellStart"/>
      <w:r>
        <w:rPr>
          <w:rFonts w:ascii="Times New Roman" w:hAnsi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кейный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корт, поле для мини футбола, тренажерная площадка, спортивное ядро – спорт площадка).</w:t>
      </w:r>
    </w:p>
    <w:p w:rsidR="00A018C8" w:rsidRPr="007A7F16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Отремонтированы спортивные залы – МБОУ «</w:t>
      </w:r>
      <w:proofErr w:type="spellStart"/>
      <w:r>
        <w:rPr>
          <w:rFonts w:ascii="Times New Roman" w:hAnsi="Times New Roman"/>
          <w:sz w:val="28"/>
          <w:szCs w:val="28"/>
        </w:rPr>
        <w:t>Черевковская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»- 2017, </w:t>
      </w:r>
      <w:r w:rsidRPr="007A7F16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7A7F16">
        <w:rPr>
          <w:rFonts w:ascii="Times New Roman" w:hAnsi="Times New Roman"/>
          <w:b/>
          <w:sz w:val="28"/>
          <w:szCs w:val="28"/>
        </w:rPr>
        <w:t>Евдская</w:t>
      </w:r>
      <w:proofErr w:type="spellEnd"/>
      <w:r w:rsidRPr="007A7F16">
        <w:rPr>
          <w:rFonts w:ascii="Times New Roman" w:hAnsi="Times New Roman"/>
          <w:b/>
          <w:sz w:val="28"/>
          <w:szCs w:val="28"/>
        </w:rPr>
        <w:t xml:space="preserve"> основная школа» - 2018</w:t>
      </w:r>
      <w:r>
        <w:rPr>
          <w:rFonts w:ascii="Times New Roman" w:hAnsi="Times New Roman"/>
          <w:b/>
          <w:sz w:val="28"/>
          <w:szCs w:val="28"/>
        </w:rPr>
        <w:t>,</w:t>
      </w:r>
      <w:r w:rsidRPr="007A7F16">
        <w:rPr>
          <w:rFonts w:ascii="Times New Roman" w:hAnsi="Times New Roman"/>
          <w:b/>
          <w:sz w:val="28"/>
          <w:szCs w:val="28"/>
        </w:rPr>
        <w:t xml:space="preserve"> </w:t>
      </w:r>
      <w:r w:rsidRPr="007A7F16">
        <w:rPr>
          <w:rFonts w:ascii="Times New Roman" w:hAnsi="Times New Roman"/>
          <w:b/>
          <w:sz w:val="28"/>
          <w:szCs w:val="28"/>
        </w:rPr>
        <w:lastRenderedPageBreak/>
        <w:t xml:space="preserve">планируется ремонт спортивного зала  в МБОУ « </w:t>
      </w:r>
      <w:proofErr w:type="spellStart"/>
      <w:r w:rsidRPr="007A7F16">
        <w:rPr>
          <w:rFonts w:ascii="Times New Roman" w:hAnsi="Times New Roman"/>
          <w:b/>
          <w:sz w:val="28"/>
          <w:szCs w:val="28"/>
        </w:rPr>
        <w:t>Пермогорская</w:t>
      </w:r>
      <w:proofErr w:type="spellEnd"/>
      <w:r w:rsidRPr="007A7F16">
        <w:rPr>
          <w:rFonts w:ascii="Times New Roman" w:hAnsi="Times New Roman"/>
          <w:b/>
          <w:sz w:val="28"/>
          <w:szCs w:val="28"/>
        </w:rPr>
        <w:t xml:space="preserve"> основная школа  в  2019 году.</w:t>
      </w:r>
    </w:p>
    <w:p w:rsidR="00A018C8" w:rsidRPr="007C52B5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в образовательных учреждениях функционировало </w:t>
      </w:r>
      <w:r w:rsidRPr="007C52B5">
        <w:rPr>
          <w:rFonts w:ascii="Times New Roman" w:hAnsi="Times New Roman"/>
          <w:b/>
          <w:sz w:val="28"/>
          <w:szCs w:val="28"/>
        </w:rPr>
        <w:t>9 спортивных клубов</w:t>
      </w:r>
      <w:r>
        <w:rPr>
          <w:rFonts w:ascii="Times New Roman" w:hAnsi="Times New Roman"/>
          <w:b/>
          <w:sz w:val="28"/>
          <w:szCs w:val="28"/>
        </w:rPr>
        <w:t>, дети принимают участие в различных спортивных мероприятиях и соревнованиях: школьного, районного и регионального уровня.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 должен быть доступен для всех  - и для молодёжи в  небольших населенных пунктах. Занятия спортом позволяют молодому поколению развиваться физически, достигать новых вершин и </w:t>
      </w:r>
      <w:proofErr w:type="spellStart"/>
      <w:r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514">
        <w:rPr>
          <w:rFonts w:ascii="Times New Roman" w:hAnsi="Times New Roman"/>
          <w:sz w:val="28"/>
          <w:szCs w:val="28"/>
        </w:rPr>
        <w:t>Большое внимание уделяется обеспечению отдыха, оздоровления и занятости детей в каникулярный период.</w:t>
      </w:r>
    </w:p>
    <w:p w:rsidR="00A018C8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5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02C5A">
        <w:rPr>
          <w:rFonts w:ascii="Times New Roman" w:hAnsi="Times New Roman" w:cs="Times New Roman"/>
          <w:b/>
          <w:sz w:val="28"/>
          <w:szCs w:val="28"/>
        </w:rPr>
        <w:t xml:space="preserve">     В настоящее время государство поставило перед сферой образования задачу - создание в общеобразовательных учреждениях условий для инклюзивного образования детей-инвалидов.</w:t>
      </w:r>
      <w:r w:rsidRPr="000614EC">
        <w:rPr>
          <w:rFonts w:ascii="Times New Roman" w:hAnsi="Times New Roman" w:cs="Times New Roman"/>
          <w:sz w:val="28"/>
          <w:szCs w:val="28"/>
        </w:rPr>
        <w:t xml:space="preserve"> Ожидаемый результат</w:t>
      </w:r>
      <w:r w:rsidRPr="000614EC">
        <w:rPr>
          <w:rFonts w:ascii="Times New Roman" w:eastAsia="Lucida Sans Unicode" w:hAnsi="Times New Roman" w:cs="Times New Roman"/>
          <w:spacing w:val="6"/>
          <w:sz w:val="28"/>
          <w:szCs w:val="28"/>
          <w:lang w:bidi="ru-RU"/>
        </w:rPr>
        <w:t xml:space="preserve"> -  </w:t>
      </w:r>
      <w:r w:rsidRPr="000614EC">
        <w:rPr>
          <w:rFonts w:ascii="Times New Roman" w:hAnsi="Times New Roman" w:cs="Times New Roman"/>
          <w:bCs/>
          <w:sz w:val="28"/>
          <w:szCs w:val="28"/>
        </w:rPr>
        <w:t>развитие инфраструктуры образовательных  учрежд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ений, учреждений дошкольного и </w:t>
      </w:r>
      <w:r w:rsidRPr="000614EC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 детей-инвалидов и детей </w:t>
      </w:r>
      <w:r w:rsidRPr="000614E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A018C8" w:rsidRPr="00EC0C90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C0C9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EC0C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C0C90">
        <w:rPr>
          <w:rFonts w:ascii="Times New Roman" w:eastAsia="Calibri" w:hAnsi="Times New Roman" w:cs="Times New Roman"/>
          <w:sz w:val="28"/>
          <w:szCs w:val="28"/>
        </w:rPr>
        <w:t xml:space="preserve">По данным на ноябрь 2018 года </w:t>
      </w:r>
      <w:proofErr w:type="gramStart"/>
      <w:r w:rsidRPr="00EC0C9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C0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0C90">
        <w:rPr>
          <w:rFonts w:ascii="Times New Roman" w:eastAsia="Calibri" w:hAnsi="Times New Roman" w:cs="Times New Roman"/>
          <w:sz w:val="28"/>
          <w:szCs w:val="28"/>
        </w:rPr>
        <w:t>Красноборском</w:t>
      </w:r>
      <w:proofErr w:type="gramEnd"/>
      <w:r w:rsidRPr="00EC0C90">
        <w:rPr>
          <w:rFonts w:ascii="Times New Roman" w:eastAsia="Calibri" w:hAnsi="Times New Roman" w:cs="Times New Roman"/>
          <w:sz w:val="28"/>
          <w:szCs w:val="28"/>
        </w:rPr>
        <w:t xml:space="preserve"> районе насчитывается 58 детей-инвалидов, из них: 16 детей - инвалидов в школах, 9 в детских садах (без учета ГБОУ АО «</w:t>
      </w:r>
      <w:proofErr w:type="spellStart"/>
      <w:r w:rsidRPr="00EC0C90">
        <w:rPr>
          <w:rFonts w:ascii="Times New Roman" w:eastAsia="Calibri" w:hAnsi="Times New Roman" w:cs="Times New Roman"/>
          <w:sz w:val="28"/>
          <w:szCs w:val="28"/>
        </w:rPr>
        <w:t>Черевковская</w:t>
      </w:r>
      <w:proofErr w:type="spellEnd"/>
      <w:r w:rsidRPr="00EC0C90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школа-интернат»),  не обучающихся нет.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направлении также организована и ведется большая работа.</w:t>
      </w:r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C5A">
        <w:rPr>
          <w:rFonts w:ascii="Times New Roman" w:hAnsi="Times New Roman"/>
          <w:b/>
          <w:sz w:val="28"/>
          <w:szCs w:val="28"/>
        </w:rPr>
        <w:t>Управление образования активно включилось в реализацию наци</w:t>
      </w:r>
      <w:r>
        <w:rPr>
          <w:rFonts w:ascii="Times New Roman" w:hAnsi="Times New Roman"/>
          <w:b/>
          <w:sz w:val="28"/>
          <w:szCs w:val="28"/>
        </w:rPr>
        <w:t>онального проекта «Образование».</w:t>
      </w:r>
    </w:p>
    <w:p w:rsidR="00A018C8" w:rsidRDefault="00A018C8" w:rsidP="00A01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 И ТУРИЗМ</w:t>
      </w:r>
    </w:p>
    <w:p w:rsidR="00A018C8" w:rsidRPr="00D10740" w:rsidRDefault="00A018C8" w:rsidP="00A01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740">
        <w:rPr>
          <w:rFonts w:ascii="Times New Roman" w:hAnsi="Times New Roman"/>
          <w:sz w:val="28"/>
          <w:szCs w:val="28"/>
        </w:rPr>
        <w:t>Активно участвуют в воспитании подрастающего поколения и наши учреждени</w:t>
      </w:r>
      <w:r>
        <w:rPr>
          <w:rFonts w:ascii="Times New Roman" w:hAnsi="Times New Roman"/>
          <w:sz w:val="28"/>
          <w:szCs w:val="28"/>
        </w:rPr>
        <w:t>я культуры, значительно расширяя</w:t>
      </w:r>
      <w:r w:rsidRPr="00D10740">
        <w:rPr>
          <w:rFonts w:ascii="Times New Roman" w:hAnsi="Times New Roman"/>
          <w:sz w:val="28"/>
          <w:szCs w:val="28"/>
        </w:rPr>
        <w:t xml:space="preserve"> охват </w:t>
      </w:r>
      <w:r>
        <w:rPr>
          <w:rFonts w:ascii="Times New Roman" w:hAnsi="Times New Roman"/>
          <w:sz w:val="28"/>
          <w:szCs w:val="28"/>
        </w:rPr>
        <w:t>жителей услугами в сфере культуры.</w:t>
      </w:r>
    </w:p>
    <w:p w:rsidR="00A018C8" w:rsidRDefault="00A018C8" w:rsidP="00A01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68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культурного и туристского потенциала района, качественная организация досуга жителей основная цель, которой подчинена деятельность как отдела культуры и туризма, так и подведомственных учреждений. </w:t>
      </w:r>
    </w:p>
    <w:p w:rsidR="00A018C8" w:rsidRPr="00C71868" w:rsidRDefault="00A018C8" w:rsidP="00A01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868">
        <w:rPr>
          <w:rFonts w:ascii="Times New Roman" w:hAnsi="Times New Roman" w:cs="Times New Roman"/>
          <w:sz w:val="28"/>
          <w:szCs w:val="28"/>
        </w:rPr>
        <w:t xml:space="preserve">В отчетный период в отрасли продолжила работу сеть муниципальных учреждений культуры, состоящая из 35 единиц (5 юридических лиц и 30 обособленных подразделений). </w:t>
      </w:r>
    </w:p>
    <w:p w:rsidR="00A018C8" w:rsidRPr="00C7186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68">
        <w:rPr>
          <w:rFonts w:ascii="Times New Roman" w:hAnsi="Times New Roman"/>
          <w:spacing w:val="-6"/>
          <w:sz w:val="28"/>
          <w:szCs w:val="28"/>
        </w:rPr>
        <w:t>Штатная   численность   работников   сферы   культуры      района</w:t>
      </w:r>
      <w:r w:rsidRPr="00C71868">
        <w:rPr>
          <w:rFonts w:ascii="Times New Roman" w:hAnsi="Times New Roman"/>
          <w:sz w:val="28"/>
          <w:szCs w:val="28"/>
        </w:rPr>
        <w:t xml:space="preserve"> по состоянию на конец отчетного периода – 179 человек, из них, основного персонала – 102 человек. </w:t>
      </w:r>
    </w:p>
    <w:p w:rsidR="00A018C8" w:rsidRDefault="00A018C8" w:rsidP="00A01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868">
        <w:rPr>
          <w:rFonts w:ascii="Times New Roman" w:hAnsi="Times New Roman"/>
          <w:sz w:val="28"/>
          <w:szCs w:val="28"/>
        </w:rPr>
        <w:t xml:space="preserve">В 2018 году средняя заработная плата работников учреждений культуры  составила 38 046,72 руб. </w:t>
      </w:r>
    </w:p>
    <w:p w:rsidR="00A018C8" w:rsidRPr="00C71868" w:rsidRDefault="00A018C8" w:rsidP="00A018C8">
      <w:pPr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Самое яркое событие 2018 </w:t>
      </w:r>
      <w:r w:rsidRPr="00C7186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культуре </w:t>
      </w:r>
      <w:r w:rsidRPr="00C7186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71868">
        <w:rPr>
          <w:rFonts w:ascii="Times New Roman" w:hAnsi="Times New Roman"/>
          <w:b/>
          <w:color w:val="000000"/>
          <w:sz w:val="28"/>
          <w:szCs w:val="28"/>
        </w:rPr>
        <w:t>межд</w:t>
      </w:r>
      <w:r>
        <w:rPr>
          <w:rFonts w:ascii="Times New Roman" w:hAnsi="Times New Roman"/>
          <w:b/>
          <w:color w:val="000000"/>
          <w:sz w:val="28"/>
          <w:szCs w:val="28"/>
        </w:rPr>
        <w:t>ународный фестиваль</w:t>
      </w:r>
      <w:r w:rsidRPr="00C71868">
        <w:rPr>
          <w:rFonts w:ascii="Times New Roman" w:hAnsi="Times New Roman"/>
          <w:b/>
          <w:color w:val="000000"/>
          <w:sz w:val="28"/>
          <w:szCs w:val="28"/>
        </w:rPr>
        <w:t xml:space="preserve"> гармони «</w:t>
      </w:r>
      <w:proofErr w:type="spellStart"/>
      <w:r w:rsidRPr="00C71868">
        <w:rPr>
          <w:rFonts w:ascii="Times New Roman" w:hAnsi="Times New Roman"/>
          <w:b/>
          <w:color w:val="000000"/>
          <w:sz w:val="28"/>
          <w:szCs w:val="28"/>
        </w:rPr>
        <w:t>Сметанинские</w:t>
      </w:r>
      <w:proofErr w:type="spellEnd"/>
      <w:r w:rsidRPr="00C71868">
        <w:rPr>
          <w:rFonts w:ascii="Times New Roman" w:hAnsi="Times New Roman"/>
          <w:b/>
          <w:color w:val="000000"/>
          <w:sz w:val="28"/>
          <w:szCs w:val="28"/>
        </w:rPr>
        <w:t xml:space="preserve"> встречи»</w:t>
      </w:r>
      <w:r>
        <w:rPr>
          <w:rFonts w:ascii="Times New Roman" w:hAnsi="Times New Roman"/>
          <w:color w:val="000000"/>
          <w:sz w:val="28"/>
          <w:szCs w:val="28"/>
        </w:rPr>
        <w:t>, реализуемый</w:t>
      </w:r>
      <w:r w:rsidRPr="00C71868"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Pr="00C71868">
        <w:rPr>
          <w:rFonts w:ascii="Times New Roman" w:hAnsi="Times New Roman"/>
          <w:bCs/>
          <w:sz w:val="28"/>
          <w:szCs w:val="28"/>
        </w:rPr>
        <w:t xml:space="preserve">проекта </w:t>
      </w:r>
      <w:r w:rsidRPr="00C71868">
        <w:rPr>
          <w:rFonts w:ascii="Times New Roman" w:hAnsi="Times New Roman"/>
          <w:sz w:val="28"/>
          <w:szCs w:val="28"/>
        </w:rPr>
        <w:t>«ЛЮБО-ДОРОГО»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1868">
        <w:rPr>
          <w:rFonts w:ascii="Times New Roman" w:hAnsi="Times New Roman"/>
          <w:sz w:val="28"/>
          <w:szCs w:val="28"/>
        </w:rPr>
        <w:t xml:space="preserve"> </w:t>
      </w:r>
      <w:r w:rsidRPr="00C71868">
        <w:rPr>
          <w:rFonts w:ascii="Times New Roman" w:eastAsia="Times New Roman" w:hAnsi="Times New Roman"/>
          <w:b/>
          <w:spacing w:val="-12"/>
          <w:sz w:val="28"/>
          <w:szCs w:val="28"/>
        </w:rPr>
        <w:t>3-</w:t>
      </w:r>
      <w:r>
        <w:rPr>
          <w:rFonts w:ascii="Times New Roman" w:eastAsia="Times New Roman" w:hAnsi="Times New Roman"/>
          <w:b/>
          <w:spacing w:val="-12"/>
          <w:sz w:val="28"/>
          <w:szCs w:val="28"/>
        </w:rPr>
        <w:t>4 июля  в Красноборске прошёл  п</w:t>
      </w:r>
      <w:r w:rsidRPr="00C71868">
        <w:rPr>
          <w:rFonts w:ascii="Times New Roman" w:eastAsia="Times New Roman" w:hAnsi="Times New Roman"/>
          <w:b/>
          <w:spacing w:val="-12"/>
          <w:sz w:val="28"/>
          <w:szCs w:val="28"/>
        </w:rPr>
        <w:t>ервый фестиваль книги и чтения «Лето на Спасской»</w:t>
      </w:r>
      <w:r w:rsidRPr="00C71868">
        <w:rPr>
          <w:rFonts w:ascii="Times New Roman" w:eastAsia="Times New Roman" w:hAnsi="Times New Roman"/>
          <w:spacing w:val="-12"/>
          <w:sz w:val="28"/>
          <w:szCs w:val="28"/>
        </w:rPr>
        <w:t xml:space="preserve"> - совместный проект МБУ «</w:t>
      </w:r>
      <w:proofErr w:type="spellStart"/>
      <w:r w:rsidRPr="00C71868">
        <w:rPr>
          <w:rFonts w:ascii="Times New Roman" w:eastAsia="Times New Roman" w:hAnsi="Times New Roman"/>
          <w:spacing w:val="-12"/>
          <w:sz w:val="28"/>
          <w:szCs w:val="28"/>
        </w:rPr>
        <w:t>Межпоселенческая</w:t>
      </w:r>
      <w:proofErr w:type="spellEnd"/>
      <w:r w:rsidRPr="00C71868">
        <w:rPr>
          <w:rFonts w:ascii="Times New Roman" w:eastAsia="Times New Roman" w:hAnsi="Times New Roman"/>
          <w:spacing w:val="-12"/>
          <w:sz w:val="28"/>
          <w:szCs w:val="28"/>
        </w:rPr>
        <w:t xml:space="preserve"> библиотека </w:t>
      </w:r>
      <w:proofErr w:type="spellStart"/>
      <w:r w:rsidRPr="00C71868">
        <w:rPr>
          <w:rFonts w:ascii="Times New Roman" w:eastAsia="Times New Roman" w:hAnsi="Times New Roman"/>
          <w:spacing w:val="-12"/>
          <w:sz w:val="28"/>
          <w:szCs w:val="28"/>
        </w:rPr>
        <w:t>Красноборского</w:t>
      </w:r>
      <w:proofErr w:type="spellEnd"/>
      <w:r w:rsidRPr="00C71868">
        <w:rPr>
          <w:rFonts w:ascii="Times New Roman" w:eastAsia="Times New Roman" w:hAnsi="Times New Roman"/>
          <w:spacing w:val="-12"/>
          <w:sz w:val="28"/>
          <w:szCs w:val="28"/>
        </w:rPr>
        <w:t xml:space="preserve"> района» и МБУК АО «Архангельская областная научная ордена «Знак Почёта» библиотека им. Н.А. Добролюбова». </w:t>
      </w:r>
      <w:proofErr w:type="gramEnd"/>
    </w:p>
    <w:p w:rsidR="00A018C8" w:rsidRDefault="00A018C8" w:rsidP="00A018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71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В рамках реализации музейного проекта «Добрые традиции – в доброе будущее», ставшего победителем областного конкурса проектов в сфере государственной молодежной политики, 11-12 мая прошёл</w:t>
      </w:r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VIII районный православно-патриотический слёт юных краеведов «Добрая память».</w:t>
      </w:r>
    </w:p>
    <w:p w:rsidR="00A018C8" w:rsidRDefault="00A018C8" w:rsidP="00A018C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Крупному событию - 250-летию  знаменитого земляка, мастера-каменотёса, строителя </w:t>
      </w:r>
      <w:proofErr w:type="gramStart"/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Санкт-Петербурга Самсона </w:t>
      </w:r>
      <w:proofErr w:type="spellStart"/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Ксенофонтовича</w:t>
      </w:r>
      <w:proofErr w:type="spellEnd"/>
      <w:r w:rsidRPr="00C7186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Суханова были посвящены юбилейные мероприятия музея.</w:t>
      </w:r>
    </w:p>
    <w:p w:rsidR="00A018C8" w:rsidRDefault="00A018C8" w:rsidP="00A018C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018C8" w:rsidRPr="00A21444" w:rsidRDefault="00A018C8" w:rsidP="00A0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44">
        <w:rPr>
          <w:rFonts w:ascii="Times New Roman" w:eastAsia="Times New Roman" w:hAnsi="Times New Roman"/>
          <w:sz w:val="28"/>
          <w:szCs w:val="28"/>
        </w:rPr>
        <w:t xml:space="preserve">В течение 2018 года учреждениями культуры было привлечено и заработано </w:t>
      </w:r>
      <w:r w:rsidRPr="00A21444">
        <w:rPr>
          <w:rFonts w:ascii="Times New Roman" w:eastAsia="SimSun" w:hAnsi="Times New Roman"/>
          <w:sz w:val="28"/>
          <w:szCs w:val="28"/>
        </w:rPr>
        <w:t>4 631,63 тыс. руб. З</w:t>
      </w:r>
      <w:r w:rsidRPr="00A21444">
        <w:rPr>
          <w:rFonts w:ascii="Times New Roman" w:eastAsia="Times New Roman" w:hAnsi="Times New Roman"/>
          <w:sz w:val="28"/>
          <w:szCs w:val="28"/>
        </w:rPr>
        <w:t xml:space="preserve">а счёт привлеченных средств </w:t>
      </w:r>
      <w:r w:rsidRPr="00A21444">
        <w:rPr>
          <w:rFonts w:ascii="Times New Roman" w:hAnsi="Times New Roman"/>
          <w:sz w:val="28"/>
          <w:szCs w:val="28"/>
        </w:rPr>
        <w:t>отремонтирован конференц-зал СП  «</w:t>
      </w:r>
      <w:proofErr w:type="spellStart"/>
      <w:r w:rsidRPr="00A21444">
        <w:rPr>
          <w:rFonts w:ascii="Times New Roman" w:hAnsi="Times New Roman"/>
          <w:sz w:val="28"/>
          <w:szCs w:val="28"/>
        </w:rPr>
        <w:t>Красноборская</w:t>
      </w:r>
      <w:proofErr w:type="spellEnd"/>
      <w:r w:rsidRPr="00A21444">
        <w:rPr>
          <w:rFonts w:ascii="Times New Roman" w:hAnsi="Times New Roman"/>
          <w:sz w:val="28"/>
          <w:szCs w:val="28"/>
        </w:rPr>
        <w:t xml:space="preserve">  центральная  библиотека»,  система отопления  в  СП  «Комсомольская  библиотека-клуб», кровля в СП «Сергиевский ДК», выставочный зал в Красноборском музее, ремонт запасных выходов здания РКЦ, </w:t>
      </w:r>
      <w:r w:rsidRPr="00A21444">
        <w:rPr>
          <w:rFonts w:ascii="Times New Roman" w:eastAsia="Times New Roman" w:hAnsi="Times New Roman"/>
          <w:sz w:val="28"/>
          <w:szCs w:val="28"/>
        </w:rPr>
        <w:t>а также приобреталось оборудование, оргтехника, сценическая обувь и костюмы.</w:t>
      </w:r>
      <w:proofErr w:type="gramEnd"/>
    </w:p>
    <w:p w:rsidR="00A018C8" w:rsidRDefault="00A018C8" w:rsidP="00A0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C71868">
        <w:rPr>
          <w:rFonts w:ascii="Times New Roman" w:hAnsi="Times New Roman" w:cs="Times New Roman"/>
          <w:sz w:val="28"/>
          <w:szCs w:val="28"/>
        </w:rPr>
        <w:t xml:space="preserve">Важным событием года стал проект «Формирование </w:t>
      </w:r>
      <w:proofErr w:type="spellStart"/>
      <w:r w:rsidRPr="00C71868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C71868">
        <w:rPr>
          <w:rFonts w:ascii="Times New Roman" w:hAnsi="Times New Roman" w:cs="Times New Roman"/>
          <w:sz w:val="28"/>
          <w:szCs w:val="28"/>
        </w:rPr>
        <w:t xml:space="preserve">  туристского маршрута», который получил поддержку  в размере 180 000 (сто восемьдесят тысяч) рублей из областного бюджета в рамках конкурса на предоставление субсидии бюджетам муниципальных образований Архангельской области на реализацию приоритетных проектов в сфере туризма. </w:t>
      </w:r>
    </w:p>
    <w:p w:rsidR="00A018C8" w:rsidRPr="00A21444" w:rsidRDefault="00A018C8" w:rsidP="00A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868">
        <w:rPr>
          <w:rFonts w:ascii="Times New Roman" w:hAnsi="Times New Roman" w:cs="Times New Roman"/>
          <w:sz w:val="28"/>
          <w:szCs w:val="28"/>
        </w:rPr>
        <w:t>Из внебюджетных источников было привлечено еще 50 000 (пятьдесят тысяч) рублей. В результате реализации проекта разработан н</w:t>
      </w:r>
      <w:r w:rsidRPr="00C71868">
        <w:rPr>
          <w:rFonts w:ascii="Times New Roman" w:eastAsia="Times New Roman" w:hAnsi="Times New Roman" w:cs="Times New Roman"/>
          <w:sz w:val="28"/>
          <w:szCs w:val="28"/>
        </w:rPr>
        <w:t xml:space="preserve">овый </w:t>
      </w:r>
      <w:proofErr w:type="spellStart"/>
      <w:r w:rsidRPr="00C71868">
        <w:rPr>
          <w:rFonts w:ascii="Times New Roman" w:eastAsia="Times New Roman" w:hAnsi="Times New Roman" w:cs="Times New Roman"/>
          <w:sz w:val="28"/>
          <w:szCs w:val="28"/>
        </w:rPr>
        <w:t>турмаршрут</w:t>
      </w:r>
      <w:proofErr w:type="spellEnd"/>
      <w:r w:rsidRPr="00C71868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«Расписные выходные», который уже успели посетить более 30 туристов и </w:t>
      </w:r>
      <w:r w:rsidRPr="00C71868">
        <w:rPr>
          <w:rFonts w:ascii="Times New Roman" w:hAnsi="Times New Roman" w:cs="Times New Roman"/>
          <w:sz w:val="28"/>
          <w:szCs w:val="28"/>
        </w:rPr>
        <w:t xml:space="preserve">туроператоры Архангельска, представители </w:t>
      </w:r>
      <w:proofErr w:type="spellStart"/>
      <w:r w:rsidRPr="00C71868">
        <w:rPr>
          <w:rFonts w:ascii="Times New Roman" w:hAnsi="Times New Roman" w:cs="Times New Roman"/>
          <w:sz w:val="28"/>
          <w:szCs w:val="28"/>
        </w:rPr>
        <w:t>ТИЦев</w:t>
      </w:r>
      <w:proofErr w:type="spellEnd"/>
      <w:r w:rsidRPr="00C71868">
        <w:rPr>
          <w:rFonts w:ascii="Times New Roman" w:hAnsi="Times New Roman" w:cs="Times New Roman"/>
          <w:sz w:val="28"/>
          <w:szCs w:val="28"/>
        </w:rPr>
        <w:t xml:space="preserve">, туроператоры и СМИ «Северного </w:t>
      </w:r>
      <w:proofErr w:type="spellStart"/>
      <w:r w:rsidRPr="00C71868">
        <w:rPr>
          <w:rFonts w:ascii="Times New Roman" w:hAnsi="Times New Roman" w:cs="Times New Roman"/>
          <w:sz w:val="28"/>
          <w:szCs w:val="28"/>
        </w:rPr>
        <w:t>Трехречья</w:t>
      </w:r>
      <w:proofErr w:type="spellEnd"/>
      <w:r w:rsidRPr="00C71868">
        <w:rPr>
          <w:rFonts w:ascii="Times New Roman" w:hAnsi="Times New Roman" w:cs="Times New Roman"/>
          <w:sz w:val="28"/>
          <w:szCs w:val="28"/>
        </w:rPr>
        <w:t>».</w:t>
      </w:r>
    </w:p>
    <w:p w:rsidR="00A018C8" w:rsidRDefault="00A018C8" w:rsidP="00A01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18C8" w:rsidRPr="00C71868" w:rsidRDefault="00A018C8" w:rsidP="00A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2018 году активно велась работа по социальному проектированию.</w:t>
      </w:r>
    </w:p>
    <w:p w:rsidR="00A018C8" w:rsidRDefault="00A018C8" w:rsidP="00A018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 в прошлом году  в различных  конкурсах победило </w:t>
      </w:r>
      <w:r w:rsidRPr="00FE57BE">
        <w:rPr>
          <w:rFonts w:ascii="Times New Roman" w:hAnsi="Times New Roman"/>
          <w:b/>
          <w:bCs/>
          <w:sz w:val="28"/>
          <w:szCs w:val="28"/>
        </w:rPr>
        <w:t>24 проекта на сумму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57BE">
        <w:rPr>
          <w:rFonts w:ascii="Times New Roman" w:hAnsi="Times New Roman"/>
          <w:b/>
          <w:bCs/>
          <w:sz w:val="28"/>
          <w:szCs w:val="28"/>
        </w:rPr>
        <w:t>770 тыс. рублей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018C8" w:rsidRDefault="00A018C8" w:rsidP="00A018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8C8" w:rsidRPr="00FE57BE" w:rsidRDefault="00A018C8" w:rsidP="00A018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2019 году 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Красноборского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активно включилась в реализацию национальных проектов.</w:t>
      </w:r>
    </w:p>
    <w:p w:rsidR="00A018C8" w:rsidRPr="00A018C8" w:rsidRDefault="00A018C8" w:rsidP="00A018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A018C8" w:rsidRDefault="00A018C8" w:rsidP="00A01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8C8" w:rsidRPr="00D10740" w:rsidRDefault="00A018C8" w:rsidP="00A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D10740">
        <w:rPr>
          <w:rFonts w:ascii="Times New Roman" w:hAnsi="Times New Roman"/>
          <w:sz w:val="28"/>
          <w:szCs w:val="28"/>
        </w:rPr>
        <w:t xml:space="preserve">Особенностями </w:t>
      </w:r>
      <w:proofErr w:type="spellStart"/>
      <w:r w:rsidRPr="00D10740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D10740">
        <w:rPr>
          <w:rFonts w:ascii="Times New Roman" w:hAnsi="Times New Roman"/>
          <w:sz w:val="28"/>
          <w:szCs w:val="28"/>
        </w:rPr>
        <w:t xml:space="preserve"> района, влияющими на организацию медицинской помощи сельским жителям, являются большая протяженно</w:t>
      </w:r>
      <w:r>
        <w:rPr>
          <w:rFonts w:ascii="Times New Roman" w:hAnsi="Times New Roman"/>
          <w:sz w:val="28"/>
          <w:szCs w:val="28"/>
        </w:rPr>
        <w:t xml:space="preserve">сть территории и </w:t>
      </w:r>
      <w:r w:rsidRPr="00D10740">
        <w:rPr>
          <w:rFonts w:ascii="Times New Roman" w:hAnsi="Times New Roman"/>
          <w:sz w:val="28"/>
          <w:szCs w:val="28"/>
        </w:rPr>
        <w:t xml:space="preserve"> отсутствие регулярного транспортного сообщения с рядом 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2018г. в районе функционировали</w:t>
      </w:r>
      <w:r w:rsidRPr="00574D59">
        <w:rPr>
          <w:rFonts w:ascii="Times New Roman" w:hAnsi="Times New Roman" w:cs="Times New Roman"/>
          <w:sz w:val="28"/>
          <w:szCs w:val="28"/>
        </w:rPr>
        <w:t xml:space="preserve"> в составе ЦРБ 1 участковая больница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УБ)</w:t>
      </w:r>
      <w:r w:rsidRPr="00574D59">
        <w:rPr>
          <w:rFonts w:ascii="Times New Roman" w:hAnsi="Times New Roman" w:cs="Times New Roman"/>
          <w:sz w:val="28"/>
          <w:szCs w:val="28"/>
        </w:rPr>
        <w:t>, 1 Врачебная амбулатория (</w:t>
      </w:r>
      <w:r>
        <w:rPr>
          <w:rFonts w:ascii="Times New Roman" w:hAnsi="Times New Roman" w:cs="Times New Roman"/>
          <w:sz w:val="28"/>
          <w:szCs w:val="28"/>
        </w:rPr>
        <w:t>Куликовская ВА</w:t>
      </w:r>
      <w:r w:rsidRPr="00574D59">
        <w:rPr>
          <w:rFonts w:ascii="Times New Roman" w:hAnsi="Times New Roman" w:cs="Times New Roman"/>
          <w:sz w:val="28"/>
          <w:szCs w:val="28"/>
        </w:rPr>
        <w:t xml:space="preserve">), 16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. Работа 2 ФАП приостановлена, как и в предыдущие годы, в связи с отсутствием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постоянного работника и небольшой численностью населения (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Фоминский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ФАП). В настоящее время отсут</w:t>
      </w:r>
      <w:r>
        <w:rPr>
          <w:rFonts w:ascii="Times New Roman" w:hAnsi="Times New Roman" w:cs="Times New Roman"/>
          <w:sz w:val="28"/>
          <w:szCs w:val="28"/>
        </w:rPr>
        <w:t>ствуют постоянные работники на 1</w:t>
      </w:r>
      <w:r w:rsidRPr="00574D59">
        <w:rPr>
          <w:rFonts w:ascii="Times New Roman" w:hAnsi="Times New Roman" w:cs="Times New Roman"/>
          <w:sz w:val="28"/>
          <w:szCs w:val="28"/>
        </w:rPr>
        <w:t xml:space="preserve"> ФАП: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Шиловском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(организо</w:t>
      </w:r>
      <w:r>
        <w:rPr>
          <w:rFonts w:ascii="Times New Roman" w:hAnsi="Times New Roman" w:cs="Times New Roman"/>
          <w:sz w:val="28"/>
          <w:szCs w:val="28"/>
        </w:rPr>
        <w:t xml:space="preserve">вана выездная работа фельдшера). </w:t>
      </w:r>
    </w:p>
    <w:p w:rsidR="00A018C8" w:rsidRPr="00574D59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ЦРБ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работает 24 врачей и 97</w:t>
      </w:r>
      <w:r w:rsidRPr="00574D59">
        <w:rPr>
          <w:rFonts w:ascii="Times New Roman" w:hAnsi="Times New Roman" w:cs="Times New Roman"/>
          <w:sz w:val="28"/>
          <w:szCs w:val="28"/>
        </w:rPr>
        <w:t xml:space="preserve"> средних медицинских работников. Укомплектованность вр</w:t>
      </w:r>
      <w:r>
        <w:rPr>
          <w:rFonts w:ascii="Times New Roman" w:hAnsi="Times New Roman" w:cs="Times New Roman"/>
          <w:sz w:val="28"/>
          <w:szCs w:val="28"/>
        </w:rPr>
        <w:t>ачебными кадрами составляет 77,7</w:t>
      </w:r>
      <w:r w:rsidRPr="00574D59">
        <w:rPr>
          <w:rFonts w:ascii="Times New Roman" w:hAnsi="Times New Roman" w:cs="Times New Roman"/>
          <w:sz w:val="28"/>
          <w:szCs w:val="28"/>
        </w:rPr>
        <w:t>%. Укомплектованность средним меди</w:t>
      </w:r>
      <w:r>
        <w:rPr>
          <w:rFonts w:ascii="Times New Roman" w:hAnsi="Times New Roman" w:cs="Times New Roman"/>
          <w:sz w:val="28"/>
          <w:szCs w:val="28"/>
        </w:rPr>
        <w:t>цинским персоналом составляет 93,2</w:t>
      </w:r>
      <w:r w:rsidRPr="00574D59">
        <w:rPr>
          <w:rFonts w:ascii="Times New Roman" w:hAnsi="Times New Roman" w:cs="Times New Roman"/>
          <w:sz w:val="28"/>
          <w:szCs w:val="28"/>
        </w:rPr>
        <w:t>%.</w:t>
      </w:r>
    </w:p>
    <w:p w:rsidR="00A018C8" w:rsidRPr="00574D59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574D59">
        <w:rPr>
          <w:rFonts w:ascii="Times New Roman" w:hAnsi="Times New Roman" w:cs="Times New Roman"/>
          <w:sz w:val="28"/>
          <w:szCs w:val="28"/>
        </w:rPr>
        <w:t>Обеспеченност</w:t>
      </w:r>
      <w:r>
        <w:rPr>
          <w:rFonts w:ascii="Times New Roman" w:hAnsi="Times New Roman" w:cs="Times New Roman"/>
          <w:sz w:val="28"/>
          <w:szCs w:val="28"/>
        </w:rPr>
        <w:t>ь врачами в районе составляет 24,7</w:t>
      </w:r>
      <w:r w:rsidRPr="00574D59">
        <w:rPr>
          <w:rFonts w:ascii="Times New Roman" w:hAnsi="Times New Roman" w:cs="Times New Roman"/>
          <w:sz w:val="28"/>
          <w:szCs w:val="28"/>
        </w:rPr>
        <w:t xml:space="preserve"> на 10 тыс. населения.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2018</w:t>
      </w:r>
      <w:r w:rsidRPr="0057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в районе функционировало 57</w:t>
      </w:r>
      <w:r w:rsidRPr="00574D59">
        <w:rPr>
          <w:rFonts w:ascii="Times New Roman" w:hAnsi="Times New Roman" w:cs="Times New Roman"/>
          <w:sz w:val="28"/>
          <w:szCs w:val="28"/>
        </w:rPr>
        <w:t xml:space="preserve"> круглосуточных койки, 29 коек дневн</w:t>
      </w:r>
      <w:r>
        <w:rPr>
          <w:rFonts w:ascii="Times New Roman" w:hAnsi="Times New Roman" w:cs="Times New Roman"/>
          <w:sz w:val="28"/>
          <w:szCs w:val="28"/>
        </w:rPr>
        <w:t>ого стационара. Сокращено в 2018 году 7</w:t>
      </w:r>
      <w:r w:rsidRPr="00574D59">
        <w:rPr>
          <w:rFonts w:ascii="Times New Roman" w:hAnsi="Times New Roman" w:cs="Times New Roman"/>
          <w:sz w:val="28"/>
          <w:szCs w:val="28"/>
        </w:rPr>
        <w:t xml:space="preserve"> коек круглосуточного стационара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коротко о результатах 2018 года.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Особое внимание необходимо уделить задачам, которые поставлены в 2018 году </w:t>
      </w:r>
      <w:r w:rsidRPr="00783FE9">
        <w:rPr>
          <w:rFonts w:ascii="Times New Roman" w:hAnsi="Times New Roman" w:cs="Times New Roman"/>
          <w:b/>
          <w:sz w:val="28"/>
          <w:szCs w:val="28"/>
        </w:rPr>
        <w:t>майским Указом Президента Российской Федерации «О национальных целях и стратегических задачах развития до 2024 года».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FE9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  <w:r>
        <w:rPr>
          <w:rFonts w:ascii="Times New Roman" w:hAnsi="Times New Roman" w:cs="Times New Roman"/>
          <w:sz w:val="28"/>
          <w:szCs w:val="28"/>
        </w:rPr>
        <w:t xml:space="preserve"> Главной задачей в 2019 году является 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реализацию национальных проектов.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федерального проекта «Современная школа»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будет создан центр образования цифрового и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профилей «Точка роста»,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 у школьников современных компетенций и навыков по предметным областям «Технология», «Информатика», «Основы безопасности жизнедеятельности». Такие центры будут работать на обновленном оборудовании с применением новых методик обучения, способствовать развитию цифровой грамотности, шахматного образования, проектной деятельности, творческой, социальной самореализации детей. В рамках этого же нацпроекта будет произведён (как говорилось ранее) ремонт спортзала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школа».</w:t>
      </w:r>
    </w:p>
    <w:p w:rsidR="00A018C8" w:rsidRDefault="00A018C8" w:rsidP="00A018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D34F6">
        <w:rPr>
          <w:rFonts w:ascii="Times New Roman" w:hAnsi="Times New Roman" w:cs="Times New Roman"/>
          <w:b/>
          <w:sz w:val="28"/>
          <w:szCs w:val="28"/>
        </w:rPr>
        <w:t xml:space="preserve">В рамках  национального проекта «Демография» в районе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продолжена </w:t>
      </w:r>
      <w:r w:rsidRPr="007D34F6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 по строительству детского сада </w:t>
      </w:r>
      <w:proofErr w:type="gramStart"/>
      <w:r w:rsidRPr="007D34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D34F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D34F6">
        <w:rPr>
          <w:rFonts w:ascii="Times New Roman" w:hAnsi="Times New Roman" w:cs="Times New Roman"/>
          <w:b/>
          <w:sz w:val="28"/>
          <w:szCs w:val="28"/>
        </w:rPr>
        <w:t>Черевково</w:t>
      </w:r>
      <w:proofErr w:type="spellEnd"/>
      <w:r w:rsidRPr="007D34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рамках национального проекта «Образование» планируется ремонт спортивного зала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рамках национального проекта «Здравоохранение» планируется строительство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д. Большая Слудка,  получена передвижная амбулатория.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рамках национального проекта «Культура» планируется капитальный ремонт МБУК «Районный культурный центр»,  подана документация на участие в конкурсе по разработке проекта на строительство Дома культуры в п. Куликово.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 рамках национального проекта «Жилье и городская среда» планируется благоустройство 4 придомовых  территорий и 2 общественных территории.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рамках национального проекта «Безопасные и качественные дороги»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идут работы в с. Красноборск на региональной трассе</w:t>
      </w:r>
    </w:p>
    <w:p w:rsidR="00A018C8" w:rsidRPr="00930D3F" w:rsidRDefault="00A018C8" w:rsidP="00A018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2019 год станет годом цифрового телевидения. </w:t>
      </w:r>
      <w:r w:rsidRPr="00930D3F">
        <w:rPr>
          <w:rFonts w:ascii="Times New Roman" w:hAnsi="Times New Roman" w:cs="Times New Roman"/>
          <w:sz w:val="28"/>
          <w:szCs w:val="28"/>
        </w:rPr>
        <w:t>Жители сельских населенных пунктов получат возможность смотреть 20 телеканалов. С 3 июня 2019 года телевизионный сигнал в цифровом качестве появится в населенных пунктах, где сегодня ведется аналоговое вещание. Сегодня ведется разъяснительная  информационная работа среди населения района, в помощи при подключении оборудования будут привлекаться волонтеры.</w:t>
      </w: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3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018C8" w:rsidRDefault="00A018C8" w:rsidP="00A018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018C8" w:rsidRPr="00710835" w:rsidRDefault="00A018C8" w:rsidP="00A018C8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835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 и коллеги!</w:t>
      </w: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отчете коротко обозначены результаты работы и те первоочередные задачи, которые нужно решать в рамках национальных проектов.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Рассчитываю на поддержку моей команды, глав поселений, общественных организаций, населения, а также на вашу, уважаемые депутаты.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вместе мы сможем добиться желаемых результатов, направленных на благо развития нашего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улучшение благосостояния жителей.</w:t>
      </w: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18C8" w:rsidRDefault="00A018C8" w:rsidP="00A018C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018C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26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C8" w:rsidRDefault="00A018C8" w:rsidP="00A26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C8" w:rsidRPr="0000384F" w:rsidRDefault="00A018C8" w:rsidP="00A26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032" w:rsidRPr="00FA15EA" w:rsidRDefault="007550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755032" w:rsidRPr="00FA15EA" w:rsidSect="00AF1B06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15F"/>
    <w:multiLevelType w:val="hybridMultilevel"/>
    <w:tmpl w:val="3BEEAC68"/>
    <w:lvl w:ilvl="0" w:tplc="3014F958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1F4662"/>
    <w:multiLevelType w:val="hybridMultilevel"/>
    <w:tmpl w:val="E65CDF7C"/>
    <w:lvl w:ilvl="0" w:tplc="A2949FDA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210AC"/>
    <w:multiLevelType w:val="hybridMultilevel"/>
    <w:tmpl w:val="682E2EBA"/>
    <w:lvl w:ilvl="0" w:tplc="7340D1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D2BD7"/>
    <w:multiLevelType w:val="hybridMultilevel"/>
    <w:tmpl w:val="A06A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1D5A"/>
    <w:multiLevelType w:val="hybridMultilevel"/>
    <w:tmpl w:val="2046A418"/>
    <w:lvl w:ilvl="0" w:tplc="BCB2A8B2">
      <w:start w:val="1"/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D81C8B"/>
    <w:multiLevelType w:val="multilevel"/>
    <w:tmpl w:val="6FF0A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8C0662"/>
    <w:multiLevelType w:val="hybridMultilevel"/>
    <w:tmpl w:val="CAF22558"/>
    <w:lvl w:ilvl="0" w:tplc="FFC6F7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D1404"/>
    <w:multiLevelType w:val="hybridMultilevel"/>
    <w:tmpl w:val="3F16A6EC"/>
    <w:lvl w:ilvl="0" w:tplc="4DFC3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4E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C4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AE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0A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0F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8A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C3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41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34421B"/>
    <w:multiLevelType w:val="hybridMultilevel"/>
    <w:tmpl w:val="9E22FED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0C2785"/>
    <w:multiLevelType w:val="hybridMultilevel"/>
    <w:tmpl w:val="233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E0A1A"/>
    <w:multiLevelType w:val="hybridMultilevel"/>
    <w:tmpl w:val="B828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76E8B"/>
    <w:multiLevelType w:val="hybridMultilevel"/>
    <w:tmpl w:val="89749978"/>
    <w:lvl w:ilvl="0" w:tplc="28B638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D696FF7"/>
    <w:multiLevelType w:val="hybridMultilevel"/>
    <w:tmpl w:val="9FD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09A"/>
    <w:rsid w:val="0000384F"/>
    <w:rsid w:val="00080189"/>
    <w:rsid w:val="000B0920"/>
    <w:rsid w:val="00151FBE"/>
    <w:rsid w:val="001552BE"/>
    <w:rsid w:val="001D5498"/>
    <w:rsid w:val="00205BCB"/>
    <w:rsid w:val="00217464"/>
    <w:rsid w:val="00235A2A"/>
    <w:rsid w:val="00263A12"/>
    <w:rsid w:val="0032791B"/>
    <w:rsid w:val="003436C6"/>
    <w:rsid w:val="00425109"/>
    <w:rsid w:val="00482A54"/>
    <w:rsid w:val="00491F0F"/>
    <w:rsid w:val="004D047F"/>
    <w:rsid w:val="00574D59"/>
    <w:rsid w:val="005A2C6B"/>
    <w:rsid w:val="005D2568"/>
    <w:rsid w:val="005F06AB"/>
    <w:rsid w:val="0062683F"/>
    <w:rsid w:val="006634A1"/>
    <w:rsid w:val="00681054"/>
    <w:rsid w:val="006C6D2E"/>
    <w:rsid w:val="006E0FC0"/>
    <w:rsid w:val="00755032"/>
    <w:rsid w:val="00766A95"/>
    <w:rsid w:val="007B1D8D"/>
    <w:rsid w:val="007F44E0"/>
    <w:rsid w:val="00800042"/>
    <w:rsid w:val="00855000"/>
    <w:rsid w:val="0085634F"/>
    <w:rsid w:val="008702B1"/>
    <w:rsid w:val="00962791"/>
    <w:rsid w:val="00971F63"/>
    <w:rsid w:val="009C488E"/>
    <w:rsid w:val="00A00D59"/>
    <w:rsid w:val="00A018C8"/>
    <w:rsid w:val="00A26A54"/>
    <w:rsid w:val="00A46454"/>
    <w:rsid w:val="00A8685F"/>
    <w:rsid w:val="00AF1B06"/>
    <w:rsid w:val="00B11706"/>
    <w:rsid w:val="00B7565E"/>
    <w:rsid w:val="00C1309A"/>
    <w:rsid w:val="00C2596E"/>
    <w:rsid w:val="00C36B6F"/>
    <w:rsid w:val="00C623FD"/>
    <w:rsid w:val="00C71868"/>
    <w:rsid w:val="00C838C5"/>
    <w:rsid w:val="00CA4934"/>
    <w:rsid w:val="00CD0DB5"/>
    <w:rsid w:val="00D06447"/>
    <w:rsid w:val="00D80B6F"/>
    <w:rsid w:val="00D823E6"/>
    <w:rsid w:val="00D94D1D"/>
    <w:rsid w:val="00DC748C"/>
    <w:rsid w:val="00DD5734"/>
    <w:rsid w:val="00E00881"/>
    <w:rsid w:val="00E03E78"/>
    <w:rsid w:val="00ED1CBC"/>
    <w:rsid w:val="00F12FCE"/>
    <w:rsid w:val="00F2677F"/>
    <w:rsid w:val="00F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30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309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1309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309A"/>
    <w:rPr>
      <w:rFonts w:eastAsiaTheme="minorHAnsi"/>
      <w:lang w:eastAsia="en-US"/>
    </w:rPr>
  </w:style>
  <w:style w:type="paragraph" w:styleId="21">
    <w:name w:val="Body Text Indent 2"/>
    <w:basedOn w:val="a"/>
    <w:link w:val="22"/>
    <w:semiHidden/>
    <w:unhideWhenUsed/>
    <w:rsid w:val="00C1309A"/>
    <w:pPr>
      <w:spacing w:after="0" w:line="240" w:lineRule="auto"/>
      <w:ind w:left="-142" w:firstLine="5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309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1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Текст в табл"/>
    <w:basedOn w:val="a0"/>
    <w:rsid w:val="00C1309A"/>
    <w:rPr>
      <w:rFonts w:ascii="Arial" w:hAnsi="Arial" w:cs="Arial" w:hint="default"/>
      <w:noProof w:val="0"/>
      <w:sz w:val="16"/>
      <w:lang w:val="ru-RU"/>
    </w:rPr>
  </w:style>
  <w:style w:type="table" w:styleId="a6">
    <w:name w:val="Table Grid"/>
    <w:basedOn w:val="a1"/>
    <w:uiPriority w:val="59"/>
    <w:rsid w:val="00C1309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91F0F"/>
    <w:rPr>
      <w:color w:val="0000FF"/>
      <w:u w:val="single"/>
    </w:rPr>
  </w:style>
  <w:style w:type="paragraph" w:styleId="a8">
    <w:name w:val="No Spacing"/>
    <w:link w:val="a9"/>
    <w:uiPriority w:val="1"/>
    <w:qFormat/>
    <w:rsid w:val="00491F0F"/>
    <w:pPr>
      <w:spacing w:after="0" w:line="240" w:lineRule="auto"/>
    </w:pPr>
  </w:style>
  <w:style w:type="paragraph" w:styleId="aa">
    <w:name w:val="List Paragraph"/>
    <w:basedOn w:val="a"/>
    <w:qFormat/>
    <w:rsid w:val="00491F0F"/>
    <w:pPr>
      <w:ind w:left="720"/>
      <w:contextualSpacing/>
    </w:pPr>
  </w:style>
  <w:style w:type="paragraph" w:customStyle="1" w:styleId="Style12">
    <w:name w:val="Style12"/>
    <w:basedOn w:val="a"/>
    <w:rsid w:val="0000384F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b">
    <w:name w:val="Основной текст_"/>
    <w:basedOn w:val="a0"/>
    <w:link w:val="23"/>
    <w:locked/>
    <w:rsid w:val="0000384F"/>
    <w:rPr>
      <w:sz w:val="28"/>
    </w:rPr>
  </w:style>
  <w:style w:type="paragraph" w:customStyle="1" w:styleId="23">
    <w:name w:val="Основной текст2"/>
    <w:basedOn w:val="a"/>
    <w:link w:val="ab"/>
    <w:rsid w:val="0000384F"/>
    <w:pPr>
      <w:widowControl w:val="0"/>
      <w:spacing w:after="0" w:line="240" w:lineRule="auto"/>
    </w:pPr>
    <w:rPr>
      <w:sz w:val="28"/>
    </w:rPr>
  </w:style>
  <w:style w:type="character" w:customStyle="1" w:styleId="FontStyle21">
    <w:name w:val="Font Style21"/>
    <w:basedOn w:val="a0"/>
    <w:rsid w:val="0000384F"/>
    <w:rPr>
      <w:rFonts w:ascii="Times New Roman" w:hAnsi="Times New Roman" w:cs="Times New Roman" w:hint="default"/>
      <w:sz w:val="28"/>
      <w:szCs w:val="28"/>
    </w:rPr>
  </w:style>
  <w:style w:type="character" w:customStyle="1" w:styleId="c2">
    <w:name w:val="c2"/>
    <w:rsid w:val="0000384F"/>
  </w:style>
  <w:style w:type="character" w:customStyle="1" w:styleId="a9">
    <w:name w:val="Без интервала Знак"/>
    <w:link w:val="a8"/>
    <w:uiPriority w:val="1"/>
    <w:rsid w:val="0000384F"/>
  </w:style>
  <w:style w:type="character" w:customStyle="1" w:styleId="4">
    <w:name w:val="Основной текст (4)_"/>
    <w:basedOn w:val="a0"/>
    <w:link w:val="40"/>
    <w:rsid w:val="0000384F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4F"/>
    <w:pPr>
      <w:widowControl w:val="0"/>
      <w:shd w:val="clear" w:color="auto" w:fill="FFFFFF"/>
      <w:spacing w:after="0" w:line="322" w:lineRule="exact"/>
      <w:ind w:hanging="1780"/>
      <w:jc w:val="both"/>
    </w:pPr>
    <w:rPr>
      <w:sz w:val="28"/>
      <w:szCs w:val="28"/>
    </w:rPr>
  </w:style>
  <w:style w:type="paragraph" w:customStyle="1" w:styleId="p6">
    <w:name w:val="p6"/>
    <w:basedOn w:val="a"/>
    <w:rsid w:val="0000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0038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84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8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2A54"/>
  </w:style>
  <w:style w:type="paragraph" w:customStyle="1" w:styleId="Default">
    <w:name w:val="Default"/>
    <w:rsid w:val="00482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4">
    <w:name w:val="Абзац списка2"/>
    <w:basedOn w:val="a"/>
    <w:rsid w:val="00482A54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1"/>
    <w:basedOn w:val="ab"/>
    <w:uiPriority w:val="99"/>
    <w:rsid w:val="00482A54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008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00881"/>
    <w:pPr>
      <w:shd w:val="clear" w:color="auto" w:fill="FFFFFF"/>
      <w:spacing w:before="300" w:after="300" w:line="31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wmi-callto">
    <w:name w:val="wmi-callto"/>
    <w:basedOn w:val="a0"/>
    <w:rsid w:val="00E00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165">
          <w:marLeft w:val="11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303">
          <w:marLeft w:val="11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AC6A-8342-49F2-94F0-7499F9E6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19</cp:revision>
  <cp:lastPrinted>2019-05-07T09:12:00Z</cp:lastPrinted>
  <dcterms:created xsi:type="dcterms:W3CDTF">2018-05-08T05:56:00Z</dcterms:created>
  <dcterms:modified xsi:type="dcterms:W3CDTF">2019-05-22T05:51:00Z</dcterms:modified>
</cp:coreProperties>
</file>