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05" w:rsidRDefault="00830605" w:rsidP="0083060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A0808"/>
          <w:sz w:val="23"/>
          <w:szCs w:val="23"/>
          <w:bdr w:val="none" w:sz="0" w:space="0" w:color="auto" w:frame="1"/>
          <w:shd w:val="clear" w:color="auto" w:fill="FFFFFF"/>
        </w:rPr>
        <w:t>Обращения граждан</w:t>
      </w:r>
    </w:p>
    <w:p w:rsidR="00830605" w:rsidRDefault="00830605" w:rsidP="0083060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A0808"/>
          <w:sz w:val="23"/>
          <w:szCs w:val="23"/>
          <w:bdr w:val="none" w:sz="0" w:space="0" w:color="auto" w:frame="1"/>
          <w:shd w:val="clear" w:color="auto" w:fill="FFFFFF"/>
        </w:rPr>
        <w:t>Письменные обращения граждан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  <w:shd w:val="clear" w:color="auto" w:fill="FFFFFF"/>
        </w:rPr>
        <w:t>Письменные обращения граждан, поступившие в администрацию МО «Красноборский муниципальный район», подлежат обязательному рассмотрению.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  <w:shd w:val="clear" w:color="auto" w:fill="FFFFFF"/>
        </w:rPr>
        <w:t>Обращения граждан рассматриваются в течение 30 дней со дня регистрации. В исключительных случаях, руководитель органа местного самоуправления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30605" w:rsidRDefault="00830605" w:rsidP="00830605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30605" w:rsidRDefault="00830605" w:rsidP="0083060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A0808"/>
          <w:sz w:val="23"/>
          <w:szCs w:val="23"/>
          <w:bdr w:val="none" w:sz="0" w:space="0" w:color="auto" w:frame="1"/>
          <w:shd w:val="clear" w:color="auto" w:fill="FFFFFF"/>
        </w:rPr>
        <w:t>Требования к письменному обращению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  <w:shd w:val="clear" w:color="auto" w:fill="FFFFFF"/>
        </w:rPr>
        <w:t>Гражданин в своем письменном обращении в обязательном порядке указывает либо наименование органа местного самоуправления (администрация МО «Красноборский муниципальный район»),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контактный телефон, излагает суть предложения, заявления или жалобы, ставит личную подпись и дату.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  <w:shd w:val="clear" w:color="auto" w:fill="FFFFFF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В соответствии со ст. 11 ФЗ- 59 «О Порядке рассмотрения обращений граждан РФ»: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порядка</w:t>
      </w:r>
      <w:r>
        <w:rPr>
          <w:rFonts w:ascii="Arial" w:hAnsi="Arial" w:cs="Arial"/>
          <w:color w:val="0A0808"/>
          <w:sz w:val="23"/>
          <w:szCs w:val="23"/>
        </w:rPr>
        <w:t> обжалования данного судебного решения.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Par113"/>
      <w:bookmarkEnd w:id="0"/>
      <w:r>
        <w:rPr>
          <w:rFonts w:ascii="Arial" w:hAnsi="Arial" w:cs="Arial"/>
          <w:color w:val="0A0808"/>
          <w:sz w:val="23"/>
          <w:szCs w:val="23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lastRenderedPageBreak/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тайну</w:t>
      </w:r>
      <w:r>
        <w:rPr>
          <w:rFonts w:ascii="Arial" w:hAnsi="Arial" w:cs="Arial"/>
          <w:color w:val="0A0808"/>
          <w:sz w:val="23"/>
          <w:szCs w:val="23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30605" w:rsidRDefault="00830605" w:rsidP="008306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A0808"/>
          <w:sz w:val="23"/>
          <w:szCs w:val="23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65FFF" w:rsidRDefault="00B65FFF">
      <w:bookmarkStart w:id="1" w:name="_GoBack"/>
      <w:bookmarkEnd w:id="1"/>
    </w:p>
    <w:sectPr w:rsidR="00B6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51"/>
    <w:rsid w:val="007B5C51"/>
    <w:rsid w:val="00830605"/>
    <w:rsid w:val="00B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2023-04-10T11:17:00Z</dcterms:created>
  <dcterms:modified xsi:type="dcterms:W3CDTF">2023-04-10T11:17:00Z</dcterms:modified>
</cp:coreProperties>
</file>