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9F" w:rsidRDefault="00F5359F" w:rsidP="002B225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2B2253">
        <w:rPr>
          <w:b/>
          <w:sz w:val="36"/>
          <w:szCs w:val="36"/>
        </w:rPr>
        <w:t xml:space="preserve">С 1 января 2019 года увеличивается размер 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2B2253">
        <w:rPr>
          <w:b/>
          <w:sz w:val="36"/>
          <w:szCs w:val="36"/>
        </w:rPr>
        <w:t>пособия по безработице</w:t>
      </w:r>
    </w:p>
    <w:p w:rsidR="00F5359F" w:rsidRPr="00D803C8" w:rsidRDefault="00F5359F" w:rsidP="00D62A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40"/>
        </w:rPr>
      </w:pPr>
    </w:p>
    <w:p w:rsidR="00F5359F" w:rsidRPr="00D803C8" w:rsidRDefault="00F5359F" w:rsidP="00D62A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3C8">
        <w:rPr>
          <w:sz w:val="28"/>
          <w:szCs w:val="28"/>
        </w:rPr>
        <w:t>Правительство РФ утвердило минимальный и максимальный размеры пособия по безработице на 2019 год. Соответствующее постановление подписано 15 ноября 2018 года и вступает в силу с 01 января 2019 года.</w:t>
      </w:r>
    </w:p>
    <w:p w:rsidR="00F5359F" w:rsidRPr="00D803C8" w:rsidRDefault="00F5359F" w:rsidP="00D62A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3C8">
        <w:rPr>
          <w:sz w:val="28"/>
          <w:szCs w:val="28"/>
        </w:rPr>
        <w:t>В настоящее время минимальная величина пособия по безработице составляет 850 рублей, а максимальная – 4900 рублей.</w:t>
      </w:r>
    </w:p>
    <w:p w:rsidR="00F5359F" w:rsidRPr="00D803C8" w:rsidRDefault="00F5359F" w:rsidP="00D62A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3C8">
        <w:rPr>
          <w:sz w:val="28"/>
          <w:szCs w:val="28"/>
        </w:rPr>
        <w:t>Однако, согласно постановлению Правительства Российской Федерации от 15.11.2018 № 1375 «О размерах минимальной и максимальной величин пособия по безработице на 2019 год» размер пособия по безработице с 01 января 2019 года значительно увеличится.</w:t>
      </w:r>
    </w:p>
    <w:p w:rsidR="00F5359F" w:rsidRPr="00D803C8" w:rsidRDefault="00F5359F" w:rsidP="00D62A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3C8">
        <w:rPr>
          <w:sz w:val="28"/>
          <w:szCs w:val="28"/>
        </w:rPr>
        <w:t>Так, минимальная величина пособия по безработице составит 1500 рублей, максимальная – 8000 рублей.</w:t>
      </w:r>
    </w:p>
    <w:p w:rsidR="00F5359F" w:rsidRPr="00D803C8" w:rsidRDefault="00F5359F" w:rsidP="00D62A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3C8">
        <w:rPr>
          <w:sz w:val="28"/>
          <w:szCs w:val="28"/>
        </w:rPr>
        <w:t>Для граждан предпенсионного возраста максимальная величина пособия по безработице составит 11280 рублей.</w:t>
      </w:r>
    </w:p>
    <w:p w:rsidR="00F5359F" w:rsidRPr="00D803C8" w:rsidRDefault="00F5359F" w:rsidP="00D62A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3C8">
        <w:rPr>
          <w:sz w:val="28"/>
          <w:szCs w:val="28"/>
        </w:rPr>
        <w:t>Напоминаем, что пособие по безработице рассчитано на граждан, которые по определенным причинам не могут трудоустроиться или потеряли работу.</w:t>
      </w:r>
    </w:p>
    <w:p w:rsidR="00F5359F" w:rsidRPr="00D803C8" w:rsidRDefault="00F5359F" w:rsidP="00D62A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3C8">
        <w:rPr>
          <w:sz w:val="28"/>
          <w:szCs w:val="28"/>
        </w:rPr>
        <w:t>Оформить выплаты можно в Центре занятости по месту проживания.</w:t>
      </w:r>
    </w:p>
    <w:p w:rsidR="00F5359F" w:rsidRPr="00D803C8" w:rsidRDefault="00F5359F">
      <w:pPr>
        <w:rPr>
          <w:rFonts w:ascii="Times New Roman" w:hAnsi="Times New Roman"/>
        </w:rPr>
      </w:pPr>
    </w:p>
    <w:p w:rsidR="00F5359F" w:rsidRPr="00D62A9D" w:rsidRDefault="00F5359F" w:rsidP="002B2253">
      <w:pPr>
        <w:shd w:val="clear" w:color="auto" w:fill="FFFFFF"/>
        <w:spacing w:after="240" w:line="264" w:lineRule="atLeast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 w:rsidRPr="00D62A9D">
        <w:rPr>
          <w:rFonts w:ascii="Times New Roman" w:hAnsi="Times New Roman"/>
          <w:b/>
          <w:bCs/>
          <w:kern w:val="36"/>
          <w:sz w:val="36"/>
          <w:szCs w:val="36"/>
        </w:rPr>
        <w:t>Установлены единые сроки давности для применения взысканий за коррупционные правонарушения</w:t>
      </w:r>
    </w:p>
    <w:p w:rsidR="00F5359F" w:rsidRPr="00D62A9D" w:rsidRDefault="00F5359F" w:rsidP="002B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A9D">
        <w:rPr>
          <w:rFonts w:ascii="Times New Roman" w:hAnsi="Times New Roman"/>
          <w:sz w:val="28"/>
          <w:szCs w:val="28"/>
        </w:rPr>
        <w:t>Порядок привлечения работника к дисциплинарной ответственности предусмотрен статьей 193 Трудового кодекса РФ.</w:t>
      </w:r>
    </w:p>
    <w:p w:rsidR="00F5359F" w:rsidRPr="00D62A9D" w:rsidRDefault="00F5359F" w:rsidP="002B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A9D">
        <w:rPr>
          <w:rFonts w:ascii="Times New Roman" w:hAnsi="Times New Roman"/>
          <w:sz w:val="28"/>
          <w:szCs w:val="28"/>
        </w:rPr>
        <w:t>В соответствии с данной нормой закона, период времени, в течение которого налагается дисциплинарное взыскание, пресекается двумя сроками. Во-первых, оно применяется не позднее одного месяца со дня обнаружения проступка, не считая времени болезни работника, пребывания его в отпуске, а также времени, необходимого на учет мнения представительного органа работников. Во-вторых, дисциплинарное взыскание не может быть применено позднее шести месяцев со дня совершения проступка, а по результатам ревизии, проверки финансово-хозяйственной деятельности или аудиторской проверки – позднее двух лет со дня его совершения. В указанные сроки не включается время производства по уголовному делу.</w:t>
      </w:r>
    </w:p>
    <w:p w:rsidR="00F5359F" w:rsidRPr="00D62A9D" w:rsidRDefault="00F5359F" w:rsidP="002B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A9D">
        <w:rPr>
          <w:rFonts w:ascii="Times New Roman" w:hAnsi="Times New Roman"/>
          <w:sz w:val="28"/>
          <w:szCs w:val="28"/>
        </w:rPr>
        <w:t>Сроки давности привлечения виновных за коррупционные правонарушения законом не устанавливались.</w:t>
      </w:r>
    </w:p>
    <w:p w:rsidR="00F5359F" w:rsidRPr="00D62A9D" w:rsidRDefault="00F5359F" w:rsidP="002B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A9D">
        <w:rPr>
          <w:rFonts w:ascii="Times New Roman" w:hAnsi="Times New Roman"/>
          <w:sz w:val="28"/>
          <w:szCs w:val="28"/>
        </w:rPr>
        <w:t>Этот вопрос был разрешен после принятия Федерального закона от 03.08.2018 N 304-ФЗ "О внесении изменения в статью 193 Трудового кодекса Российской Федерации". Целью данного закона является унификация порядка привлечения государственных и муниципальных служащих, работников государственных корпораций (компаний) и государственных внебюджетных фондов, а также организаций, созданных для выполнения задач, поставленных перед федеральными государственными органами, к дисциплинарной ответственности за коррупционные правонарушения.</w:t>
      </w:r>
    </w:p>
    <w:p w:rsidR="00F5359F" w:rsidRPr="00D62A9D" w:rsidRDefault="00F5359F" w:rsidP="002B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A9D">
        <w:rPr>
          <w:rFonts w:ascii="Times New Roman" w:hAnsi="Times New Roman"/>
          <w:sz w:val="28"/>
          <w:szCs w:val="28"/>
        </w:rPr>
        <w:t>После вступления в силу 14.08.2018 года названного Федерального закона от 03.08.2018 N 304-ФЗ установлен единый срок давности для применения взысканий за коррупционные правонарушения.</w:t>
      </w:r>
    </w:p>
    <w:p w:rsidR="00F5359F" w:rsidRPr="00D62A9D" w:rsidRDefault="00F5359F" w:rsidP="002B2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A9D">
        <w:rPr>
          <w:rFonts w:ascii="Times New Roman" w:hAnsi="Times New Roman"/>
          <w:sz w:val="28"/>
          <w:szCs w:val="28"/>
        </w:rPr>
        <w:t>Законом установлено, что дисциплинарное взыскание за несоблюдение ограничений и запретов, неисполнение обязанностей, установленных законодательством Российской Федерации о противодействии коррупции, не может быть применено позднее трех лет со дня совершения проступка.</w:t>
      </w:r>
    </w:p>
    <w:p w:rsidR="00F5359F" w:rsidRPr="00D803C8" w:rsidRDefault="00F5359F">
      <w:pPr>
        <w:rPr>
          <w:rFonts w:ascii="Times New Roman" w:hAnsi="Times New Roman"/>
        </w:rPr>
      </w:pPr>
    </w:p>
    <w:p w:rsidR="00F5359F" w:rsidRPr="002B2253" w:rsidRDefault="00F5359F" w:rsidP="002B2253">
      <w:pPr>
        <w:pStyle w:val="Heading1"/>
        <w:shd w:val="clear" w:color="auto" w:fill="FFFFFF"/>
        <w:spacing w:before="0" w:beforeAutospacing="0" w:after="240" w:afterAutospacing="0" w:line="264" w:lineRule="atLeast"/>
        <w:jc w:val="center"/>
        <w:rPr>
          <w:sz w:val="36"/>
          <w:szCs w:val="36"/>
        </w:rPr>
      </w:pPr>
      <w:r w:rsidRPr="002B2253">
        <w:rPr>
          <w:sz w:val="36"/>
          <w:szCs w:val="36"/>
        </w:rPr>
        <w:t>Ответственност</w:t>
      </w:r>
      <w:r>
        <w:rPr>
          <w:sz w:val="36"/>
          <w:szCs w:val="36"/>
        </w:rPr>
        <w:t>ь</w:t>
      </w:r>
      <w:r w:rsidRPr="002B2253">
        <w:rPr>
          <w:sz w:val="36"/>
          <w:szCs w:val="36"/>
        </w:rPr>
        <w:t xml:space="preserve"> родителей за неуплату алиментов на содержание несовершеннолетних детей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ч.2 </w:t>
      </w:r>
      <w:r w:rsidRPr="002B2253">
        <w:rPr>
          <w:sz w:val="28"/>
          <w:szCs w:val="28"/>
        </w:rPr>
        <w:t>ст.</w:t>
      </w:r>
      <w:r>
        <w:rPr>
          <w:sz w:val="28"/>
          <w:szCs w:val="28"/>
        </w:rPr>
        <w:t xml:space="preserve">38 Конституции РФ </w:t>
      </w:r>
      <w:r w:rsidRPr="002B2253">
        <w:rPr>
          <w:sz w:val="28"/>
          <w:szCs w:val="28"/>
        </w:rPr>
        <w:t>забота о</w:t>
      </w:r>
      <w:r>
        <w:rPr>
          <w:sz w:val="28"/>
          <w:szCs w:val="28"/>
        </w:rPr>
        <w:t xml:space="preserve"> детях, их </w:t>
      </w:r>
      <w:r w:rsidRPr="002B2253">
        <w:rPr>
          <w:sz w:val="28"/>
          <w:szCs w:val="28"/>
        </w:rPr>
        <w:t>воспитание – равное право и</w:t>
      </w:r>
      <w:r>
        <w:rPr>
          <w:sz w:val="28"/>
          <w:szCs w:val="28"/>
        </w:rPr>
        <w:t xml:space="preserve"> </w:t>
      </w:r>
      <w:r w:rsidRPr="002B2253">
        <w:rPr>
          <w:sz w:val="28"/>
          <w:szCs w:val="28"/>
        </w:rPr>
        <w:t>обязанность родителей.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Статьей 63</w:t>
      </w:r>
      <w:r>
        <w:rPr>
          <w:sz w:val="28"/>
          <w:szCs w:val="28"/>
        </w:rPr>
        <w:t xml:space="preserve"> </w:t>
      </w:r>
      <w:r w:rsidRPr="002B2253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2B2253">
        <w:rPr>
          <w:sz w:val="28"/>
          <w:szCs w:val="28"/>
        </w:rPr>
        <w:t>РФ установлено, что родители имеют право и обязаны воспитывать своих детей. Они несут ответственность за воспитание и развитие своих детей, обязаны заботиться об их здоровье, физическом, психическом, духовном и нравственном развитии.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Согласно ч. 1 ст. 60 СК РФ ребенок имеет право на получение содержания от своих родителей и других членов семьи в порядке и в размерах, которые установлены Семейным Кодексом.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Статьей 80 СК РФ установлена обязанность родителей по содержанию своих несовершеннолетних детей.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За неисполнение или ненадлежащее исполнение родителем своих обязанностей по уплате алиментов установлены следующие виды ответственности.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Так, если родитель без уважительных причин в нарушение решения суда или нотариально удостоверенного соглашения не уплач</w:t>
      </w:r>
      <w:r>
        <w:rPr>
          <w:sz w:val="28"/>
          <w:szCs w:val="28"/>
        </w:rPr>
        <w:t xml:space="preserve">ивает алименты в течение двух и </w:t>
      </w:r>
      <w:r w:rsidRPr="002B2253">
        <w:rPr>
          <w:sz w:val="28"/>
          <w:szCs w:val="28"/>
        </w:rPr>
        <w:t>более месяцев со дня возбуждения исполнитель</w:t>
      </w:r>
      <w:r>
        <w:rPr>
          <w:sz w:val="28"/>
          <w:szCs w:val="28"/>
        </w:rPr>
        <w:t xml:space="preserve">ного производства и если такие действия не </w:t>
      </w:r>
      <w:r w:rsidRPr="002B2253">
        <w:rPr>
          <w:sz w:val="28"/>
          <w:szCs w:val="28"/>
        </w:rPr>
        <w:t xml:space="preserve">содержат </w:t>
      </w:r>
      <w:r>
        <w:rPr>
          <w:sz w:val="28"/>
          <w:szCs w:val="28"/>
        </w:rPr>
        <w:t xml:space="preserve">уголовно наказуемого деяния, то </w:t>
      </w:r>
      <w:r w:rsidRPr="002B2253">
        <w:rPr>
          <w:sz w:val="28"/>
          <w:szCs w:val="28"/>
        </w:rPr>
        <w:t>такой родитель может быть привлечен к адм</w:t>
      </w:r>
      <w:r>
        <w:rPr>
          <w:sz w:val="28"/>
          <w:szCs w:val="28"/>
        </w:rPr>
        <w:t xml:space="preserve">инистративной ответственности в </w:t>
      </w:r>
      <w:r w:rsidRPr="002B2253">
        <w:rPr>
          <w:sz w:val="28"/>
          <w:szCs w:val="28"/>
        </w:rPr>
        <w:t>виде обязательных работ на</w:t>
      </w:r>
      <w:r>
        <w:rPr>
          <w:sz w:val="28"/>
          <w:szCs w:val="28"/>
        </w:rPr>
        <w:t xml:space="preserve"> </w:t>
      </w:r>
      <w:r w:rsidRPr="002B2253">
        <w:rPr>
          <w:sz w:val="28"/>
          <w:szCs w:val="28"/>
        </w:rPr>
        <w:t>срок до 150 часов, или административного ареста на срок от 10 до 15 суток, или административного штрафа в размере 20 000 руб. (ч. 1 ст. 5.35.1 КоАП РФ).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Уголовная ответственности по ч.1 ст.</w:t>
      </w:r>
      <w:r w:rsidRPr="002B2253">
        <w:rPr>
          <w:sz w:val="28"/>
          <w:szCs w:val="28"/>
        </w:rPr>
        <w:t>157 УК РФ наступает, если родитель не уплатил алименты без уважительных причин неоднократно, был привлечен к административной ответственности за неуплату алиментов и считается подвергнутым административному наказанию (п. 1 Примечания к ст. 157 УК РФ; ч. 1 ст. 4.5 КоАП РФ). 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 примечания к </w:t>
      </w:r>
      <w:r w:rsidRPr="002B2253">
        <w:rPr>
          <w:sz w:val="28"/>
          <w:szCs w:val="28"/>
        </w:rPr>
        <w:t>ст.157 УК РФ разъясняется, что неуплатой родит</w:t>
      </w:r>
      <w:r>
        <w:rPr>
          <w:sz w:val="28"/>
          <w:szCs w:val="28"/>
        </w:rPr>
        <w:t xml:space="preserve">елем  без уважительных причин в </w:t>
      </w:r>
      <w:r w:rsidRPr="002B2253">
        <w:rPr>
          <w:sz w:val="28"/>
          <w:szCs w:val="28"/>
        </w:rPr>
        <w:t>нарушение решения суда или нотариально удосто</w:t>
      </w:r>
      <w:r>
        <w:rPr>
          <w:sz w:val="28"/>
          <w:szCs w:val="28"/>
        </w:rPr>
        <w:t xml:space="preserve">веренного соглашения средств на </w:t>
      </w:r>
      <w:r w:rsidRPr="002B2253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несовершеннолетних детей, а </w:t>
      </w:r>
      <w:r w:rsidRPr="002B2253">
        <w:rPr>
          <w:sz w:val="28"/>
          <w:szCs w:val="28"/>
        </w:rPr>
        <w:t>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 нарушение решения суда или нотариально удостоверенного соглашения средств на содержание несовершеннолетних детей, а равно нетрудоспособных детей, достигших восемнадцатилетнего возраста, подвергнутым административному наказанию за аналогичное деяние, в период, когда лицо считается подвергнутым административному наказанию.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Кроме того, за несвоевременную уплату алиментов без уважительных причин возможно взыскание неустойки в судебном порядке в рамках гражданского судопроизводства.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Таким образом, неуплата алиментов на содержание несовершеннолетних детей может повлечь за собой гражданско-правовую, административную и уголовную ответственность.</w:t>
      </w:r>
    </w:p>
    <w:p w:rsidR="00F5359F" w:rsidRPr="00D803C8" w:rsidRDefault="00F5359F">
      <w:pPr>
        <w:rPr>
          <w:rFonts w:ascii="Times New Roman" w:hAnsi="Times New Roman"/>
        </w:rPr>
      </w:pPr>
    </w:p>
    <w:p w:rsidR="00F5359F" w:rsidRDefault="00F5359F" w:rsidP="002B2253">
      <w:pPr>
        <w:pStyle w:val="Heading1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2B2253">
        <w:rPr>
          <w:sz w:val="36"/>
          <w:szCs w:val="36"/>
        </w:rPr>
        <w:t>Новые правила государственной регистрации автомототранспортных средств</w:t>
      </w:r>
    </w:p>
    <w:p w:rsidR="00F5359F" w:rsidRPr="002B2253" w:rsidRDefault="00F5359F" w:rsidP="002B2253">
      <w:pPr>
        <w:pStyle w:val="Heading1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7 октября 2018 года вступил в силу Приказ МВД России от 26.06.2018 № 399, утвердивший новые правила государственной регистрации</w:t>
      </w:r>
      <w:r>
        <w:rPr>
          <w:sz w:val="28"/>
          <w:szCs w:val="28"/>
        </w:rPr>
        <w:t xml:space="preserve"> автомототранспортных средств и прицепов к ним в </w:t>
      </w:r>
      <w:r w:rsidRPr="002B2253">
        <w:rPr>
          <w:sz w:val="28"/>
          <w:szCs w:val="28"/>
        </w:rPr>
        <w:t>Государственной инспекции безопасности дорожного движения Министерства внутренних дел Российской Федерации.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Отдельные положения новых правил упрощают процедуру регистрации транспортного средства.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Так, появилась возможность регистрировать транспортные средства с использованием электронных паспортов транспортных средств (ПТС). Впервые электронные ПТС были введены в 2014 году на основании Соглашения членов Таможенного союза в рамках Евразийского экономического сообщества. Вместе с тем до 1 ноября 2019</w:t>
      </w:r>
      <w:r>
        <w:rPr>
          <w:sz w:val="28"/>
          <w:szCs w:val="28"/>
        </w:rPr>
        <w:t xml:space="preserve"> </w:t>
      </w:r>
      <w:r w:rsidRPr="002B2253">
        <w:rPr>
          <w:sz w:val="28"/>
          <w:szCs w:val="28"/>
        </w:rPr>
        <w:t>года ещё допускается оформление паспортов транспортных средств на бумажном носителе. С 1 ноября 2019 года паспорта транспортных средств (паспорта шасси транспортных средств) будут оформляться только в электронном виде.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Правила регистрации допускают установку на автомобиль нового двигателя без каких-либо дополнительных действий. Не требуется предоставление в органы ГИБДД документов, удостоверяющих право собственности на него при условии, что двигатель должен быть аналогичным по типу и модели прежнему двигателю. Сведения о номере двигателя будут вноситься в банки данных ГИБДД по результатам осмотра.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Правилами урегулирован порядок регистрации транспортного средства, принадлежащего двум и более собственникам. Транспортное средство будет регистрироваться за одним из собственников при наличии письменного согласия на это остальных собственников, поданного ими в регистрационное подразделение ГИБДД при проведении регистрации. Допускается также предоставление нотариально оформле</w:t>
      </w:r>
      <w:r>
        <w:rPr>
          <w:sz w:val="28"/>
          <w:szCs w:val="28"/>
        </w:rPr>
        <w:t xml:space="preserve">нного согласия собственников на </w:t>
      </w:r>
      <w:r w:rsidRPr="002B2253">
        <w:rPr>
          <w:sz w:val="28"/>
          <w:szCs w:val="28"/>
        </w:rPr>
        <w:t>регистрацию транспор</w:t>
      </w:r>
      <w:r>
        <w:rPr>
          <w:sz w:val="28"/>
          <w:szCs w:val="28"/>
        </w:rPr>
        <w:t xml:space="preserve">тного средства за </w:t>
      </w:r>
      <w:r w:rsidRPr="002B2253">
        <w:rPr>
          <w:sz w:val="28"/>
          <w:szCs w:val="28"/>
        </w:rPr>
        <w:t>одним из собственников.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Существенно увеличен срок хранения регистрационных знаков, которые владелец вправе оставить за собой, сдав на хранение в ГИБДД при совершении регистрационных действий с транспортным средством. Теперь регистрационны</w:t>
      </w:r>
      <w:r>
        <w:rPr>
          <w:sz w:val="28"/>
          <w:szCs w:val="28"/>
        </w:rPr>
        <w:t xml:space="preserve">е знаки хранятся в течение 360 </w:t>
      </w:r>
      <w:r w:rsidRPr="002B2253">
        <w:rPr>
          <w:sz w:val="28"/>
          <w:szCs w:val="28"/>
        </w:rPr>
        <w:t>дней со дня проведения регистрационного действия, в результате которого они были сохранены, вместо 180 суток.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В случае устранения причин, явившихся основанием для аннулирования регистрации транспортного средства, его регистрация производится по месту обращения владельца транспортного средства с выдачей новых регистрационных номеров, новых государственных регистрационных знаков (при отсутствии принятых на хранение) и паспорта транспортного средства (при отсутствии электронного паспорта).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При восстановлении аннулированной регистрации выдаются номера, которые были ранее сданы на хранение.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Так же новые правила регистрации предполагают возможность регистрации транспортного средства не только по паспорту, но и по временному удостоверению личности, которое выдается взамен утерянного паспорта.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Правилами уточнен порядок выдачи: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53">
        <w:rPr>
          <w:sz w:val="28"/>
          <w:szCs w:val="28"/>
        </w:rPr>
        <w:t>- государственных регистрационных знаков (запрещается резервирование за юридическими, физическими лицами или ИП отдельных серий или сочетаний символов государственных регистрационных знаков) Выдача (присвоение) номеров производится в порядке очередности возрастания их цифровых значений, либо в произвольном (случайном) порядке при использовании специального автоматического механизма присвоения знаков, реализованного</w:t>
      </w:r>
      <w:r>
        <w:rPr>
          <w:sz w:val="28"/>
          <w:szCs w:val="28"/>
        </w:rPr>
        <w:t xml:space="preserve"> в </w:t>
      </w:r>
      <w:r w:rsidRPr="002B2253">
        <w:rPr>
          <w:sz w:val="28"/>
          <w:szCs w:val="28"/>
        </w:rPr>
        <w:t>информационных системах Госавтоинспекции;</w:t>
      </w:r>
    </w:p>
    <w:p w:rsidR="00F5359F" w:rsidRPr="002B2253" w:rsidRDefault="00F5359F" w:rsidP="002B22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2253">
        <w:rPr>
          <w:sz w:val="28"/>
          <w:szCs w:val="28"/>
        </w:rPr>
        <w:t>регистрационных знаков "ТРАНЗИТ" на вывозимые транспортные средства. Срок действия этих знаков увеличен с 20 до 30 суток;</w:t>
      </w:r>
    </w:p>
    <w:p w:rsidR="00F5359F" w:rsidRPr="00D803C8" w:rsidRDefault="00F5359F">
      <w:pPr>
        <w:rPr>
          <w:rFonts w:ascii="Times New Roman" w:hAnsi="Times New Roman"/>
        </w:rPr>
      </w:pPr>
    </w:p>
    <w:sectPr w:rsidR="00F5359F" w:rsidRPr="00D803C8" w:rsidSect="005C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A9D"/>
    <w:rsid w:val="002B2253"/>
    <w:rsid w:val="005C002D"/>
    <w:rsid w:val="009525AF"/>
    <w:rsid w:val="00A3208B"/>
    <w:rsid w:val="00A93BAC"/>
    <w:rsid w:val="00D62A9D"/>
    <w:rsid w:val="00D803C8"/>
    <w:rsid w:val="00F5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2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62A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2A9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D62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1376</Words>
  <Characters>7847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января 2019 года увеличивается размер </dc:title>
  <dc:subject/>
  <dc:creator>prokuror</dc:creator>
  <cp:keywords/>
  <dc:description/>
  <cp:lastModifiedBy>user</cp:lastModifiedBy>
  <cp:revision>2</cp:revision>
  <dcterms:created xsi:type="dcterms:W3CDTF">2018-12-27T14:33:00Z</dcterms:created>
  <dcterms:modified xsi:type="dcterms:W3CDTF">2018-12-27T14:33:00Z</dcterms:modified>
</cp:coreProperties>
</file>