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D4" w:rsidRDefault="008A75D4" w:rsidP="008A7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E37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 изменениях в Трудовой кодекс Российской Федерации в части сроков подачи работником иска о компенсации морального вреда.</w:t>
      </w:r>
    </w:p>
    <w:p w:rsidR="008A75D4" w:rsidRPr="007E37FD" w:rsidRDefault="008A75D4" w:rsidP="008A7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8A75D4" w:rsidRPr="007E37FD" w:rsidRDefault="008A75D4" w:rsidP="008A7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7FD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Федеральным законом от 05.04.2021 №74-ФЗ «О внесении изменений в статьи 391 и 392 Трудового кодекса Российской Федерации» закреплено 2 варианта, когда сотрудник может заявить о возмещении морального вреда:</w:t>
      </w:r>
    </w:p>
    <w:p w:rsidR="008A75D4" w:rsidRPr="007E37FD" w:rsidRDefault="008A75D4" w:rsidP="008A7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7FD">
        <w:rPr>
          <w:rFonts w:ascii="Times New Roman" w:eastAsia="Times New Roman" w:hAnsi="Times New Roman" w:cs="Times New Roman"/>
          <w:color w:val="333333"/>
          <w:sz w:val="28"/>
          <w:szCs w:val="28"/>
        </w:rPr>
        <w:t>- вместе с требованием о восстановлении прав;</w:t>
      </w:r>
    </w:p>
    <w:p w:rsidR="008A75D4" w:rsidRPr="007E37FD" w:rsidRDefault="008A75D4" w:rsidP="008A7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7FD">
        <w:rPr>
          <w:rFonts w:ascii="Times New Roman" w:eastAsia="Times New Roman" w:hAnsi="Times New Roman" w:cs="Times New Roman"/>
          <w:color w:val="333333"/>
          <w:sz w:val="28"/>
          <w:szCs w:val="28"/>
        </w:rPr>
        <w:t>- в течение 3 месяцев после вступления в силу решения суда, которым полностью или частично восстановлены права.</w:t>
      </w:r>
    </w:p>
    <w:p w:rsidR="008A75D4" w:rsidRPr="007E37FD" w:rsidRDefault="008A75D4" w:rsidP="008A7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7FD">
        <w:rPr>
          <w:rFonts w:ascii="Times New Roman" w:eastAsia="Times New Roman" w:hAnsi="Times New Roman" w:cs="Times New Roman"/>
          <w:color w:val="333333"/>
          <w:sz w:val="28"/>
          <w:szCs w:val="28"/>
        </w:rPr>
        <w:t>Споры о компенсации морального вреда рассматривают только суды.</w:t>
      </w:r>
    </w:p>
    <w:p w:rsidR="008A75D4" w:rsidRPr="007E37FD" w:rsidRDefault="008A75D4" w:rsidP="008A7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7FD">
        <w:rPr>
          <w:rFonts w:ascii="Times New Roman" w:eastAsia="Times New Roman" w:hAnsi="Times New Roman" w:cs="Times New Roman"/>
          <w:color w:val="333333"/>
          <w:sz w:val="28"/>
          <w:szCs w:val="28"/>
        </w:rPr>
        <w:t>Изменения внесли в связи с тем, что Постановлением от 14.07.2020 №35-П Конституционный суд Российской Федерации признал действующую норму частично неконституционной, разобравшись в следующей ситуации. Служащий выиграл спор о восстановлении в должности, а затем попытался возместить моральный вред. Суды отказали в компенсации из-за того, что истек срок обращения с иском по ч. 1 ст. 392 ТК РФ. Они посчитали его с момента, когда заявитель узнал о нарушении прав. Конституционный суд Российской Федерации постановил, что данная норма ограничивает право на судебную защиту. Нельзя к самостоятельному иску с требованием о компенсации морального вреда применять общие правила о сроках.</w:t>
      </w:r>
    </w:p>
    <w:p w:rsidR="00000000" w:rsidRDefault="008A75D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A75D4"/>
    <w:rsid w:val="008A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Sk1Fme</dc:creator>
  <cp:keywords/>
  <dc:description/>
  <cp:lastModifiedBy>Sk1Fme</cp:lastModifiedBy>
  <cp:revision>2</cp:revision>
  <dcterms:created xsi:type="dcterms:W3CDTF">2021-07-07T12:06:00Z</dcterms:created>
  <dcterms:modified xsi:type="dcterms:W3CDTF">2021-07-07T12:06:00Z</dcterms:modified>
</cp:coreProperties>
</file>