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D012A" w14:textId="140DE9EA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FBB">
        <w:rPr>
          <w:rFonts w:ascii="Times New Roman" w:hAnsi="Times New Roman" w:cs="Times New Roman"/>
          <w:bCs/>
          <w:sz w:val="28"/>
          <w:szCs w:val="28"/>
          <w:u w:val="single"/>
        </w:rPr>
        <w:t>С 01.09.2024 действует новый порядок выполнения квоты по приему на работу инвалидов.</w:t>
      </w:r>
      <w:bookmarkStart w:id="0" w:name="_GoBack"/>
      <w:bookmarkEnd w:id="0"/>
    </w:p>
    <w:p w14:paraId="1A6267BA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31F847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30.05.2024 № 709 «О порядке выполнения работодателем квоты для приема на работу инвалидов» утверждены новые правила выполнения работодателем квоты для приема на работу инвалидов.</w:t>
      </w:r>
    </w:p>
    <w:p w14:paraId="340E8DFE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Так, квоту по общему правилу станут рассчитывать ежеквартально. Делать это предстоит до 10-го числа месяца, следующего за отчетным кварталом. В настоящее время квоту определяют ежегодно.</w:t>
      </w:r>
    </w:p>
    <w:p w14:paraId="2D6A06B7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По новым правилам квоту будут считать выполненной, если есть:</w:t>
      </w:r>
    </w:p>
    <w:p w14:paraId="57907238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- трудовой договор на рабочее место в самой компании (при приеме инвалида I группы квоту считают исполненной на 2 места);</w:t>
      </w:r>
    </w:p>
    <w:p w14:paraId="5B7AC315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- трудовой договор с иной организацией, с которой работодатель оформил соглашение о трудоустройстве инвалидов;</w:t>
      </w:r>
    </w:p>
    <w:p w14:paraId="0F9AD652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- трудовой договор с ИП, который заключил соглашение;</w:t>
      </w:r>
    </w:p>
    <w:p w14:paraId="421CCB86" w14:textId="77777777" w:rsidR="006C1745" w:rsidRPr="00DC4FBB" w:rsidRDefault="006C1745" w:rsidP="006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- договор возмездного оказания услуг или иной договор с юридическим лицом, которое обеспечивает для группы работодателей выполнение квоты.</w:t>
      </w:r>
    </w:p>
    <w:p w14:paraId="45D4C19A" w14:textId="65B8B54F" w:rsidR="00DC4FBB" w:rsidRPr="006C1745" w:rsidRDefault="006C1745" w:rsidP="006C1745">
      <w:r w:rsidRPr="00DC4FBB">
        <w:rPr>
          <w:rFonts w:ascii="Times New Roman" w:hAnsi="Times New Roman" w:cs="Times New Roman"/>
          <w:bCs/>
          <w:sz w:val="28"/>
          <w:szCs w:val="28"/>
        </w:rPr>
        <w:t xml:space="preserve">Определен перечень случаев освобождения от выполнения квоты, в </w:t>
      </w:r>
      <w:proofErr w:type="spellStart"/>
      <w:r w:rsidRPr="00DC4FBB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DC4FBB">
        <w:rPr>
          <w:rFonts w:ascii="Times New Roman" w:hAnsi="Times New Roman" w:cs="Times New Roman"/>
          <w:bCs/>
          <w:sz w:val="28"/>
          <w:szCs w:val="28"/>
        </w:rPr>
        <w:t>. банкротство работодателя, уменьшение числа сотрудников до значения, при котором квоты не возникает. Кроме того, постановлением установлены правила заключения соглашения о трудоустройстве инвалидов и его форма, если работодатель не создает места для них.</w:t>
      </w:r>
    </w:p>
    <w:sectPr w:rsidR="00DC4FBB" w:rsidRPr="006C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55424C"/>
    <w:rsid w:val="006C1745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4</cp:revision>
  <dcterms:created xsi:type="dcterms:W3CDTF">2024-12-16T06:50:00Z</dcterms:created>
  <dcterms:modified xsi:type="dcterms:W3CDTF">2024-12-18T11:15:00Z</dcterms:modified>
</cp:coreProperties>
</file>