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AA10C" w14:textId="11972D83" w:rsidR="00A41B38" w:rsidRDefault="00A41B38" w:rsidP="00A41B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В Трудовой кодекс Российской Федерации внесены изменения.</w:t>
      </w:r>
      <w:bookmarkStart w:id="0" w:name="_GoBack"/>
      <w:bookmarkEnd w:id="0"/>
    </w:p>
    <w:p w14:paraId="5D6ACB30" w14:textId="77777777" w:rsidR="00A41B38" w:rsidRPr="00DC4FBB" w:rsidRDefault="00A41B38" w:rsidP="00A41B3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</w:pPr>
    </w:p>
    <w:p w14:paraId="63A1151C" w14:textId="77777777" w:rsidR="00A41B38" w:rsidRPr="00DC4FBB" w:rsidRDefault="00A41B38" w:rsidP="00A41B3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 соответствии с Федеральным законом от 09.11.2024 № 381-ФЗ Трудовой кодекс Российской Федерации дополнен статьей 351.8, определяющей особенности регулирования труда работников, выполняющих работу по наставничеству в сфере труда.</w:t>
      </w:r>
    </w:p>
    <w:p w14:paraId="35B3C583" w14:textId="77777777" w:rsidR="00A41B38" w:rsidRPr="00DC4FBB" w:rsidRDefault="00A41B38" w:rsidP="00A41B3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Под наставничеством понимается выполнение работником 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и (или) рабочем месте по полученной (получаемой) другим работником профессии (специальности). Содержание, сроки, форма выполнения такой работы указываются в трудовом договоре или дополнительном соглашении к нему.</w:t>
      </w:r>
    </w:p>
    <w:p w14:paraId="4CAD1379" w14:textId="77777777" w:rsidR="00A41B38" w:rsidRPr="00DC4FBB" w:rsidRDefault="00A41B38" w:rsidP="00A41B3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Размеры и условия осуществления выплат за наставничество работникам федеральных государственных учреждений, государственных учреждений субъектов Российской Федерации и муниципальных учреждений определяются соответственно федеральными, региональными или муниципальными нормативно-правовыми актами, работникам иных организаций - коллективными договорами, соглашениями, локальными нормативными актами.</w:t>
      </w:r>
    </w:p>
    <w:p w14:paraId="26D0DD7A" w14:textId="77777777" w:rsidR="00A41B38" w:rsidRPr="00DC4FBB" w:rsidRDefault="00A41B38" w:rsidP="00A41B3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Конкретные размеры и условия осуществления выплат, которые устанавливаются трудовым договором или дополнительным соглашением в соответствии с действующими у работодателя системами оплаты труда, должны быть не хуже, чем размеры и условия осуществления выплат за наставничество, установленные нормативными правовыми актами и соглашениями в соответствующей сфере.</w:t>
      </w:r>
    </w:p>
    <w:p w14:paraId="35CD66F7" w14:textId="77777777" w:rsidR="00A41B38" w:rsidRPr="00DC4FBB" w:rsidRDefault="00A41B38" w:rsidP="00A41B38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Работник имеет право досрочно отказаться от осуществления им наставничества, а работодатель - досрочно отменить поручение о наставничестве, предупредив об этом работника не менее чем за три рабочих дня.</w:t>
      </w:r>
    </w:p>
    <w:p w14:paraId="45D4C19A" w14:textId="23F3DCD0" w:rsidR="00DC4FBB" w:rsidRPr="00A41B38" w:rsidRDefault="00A41B38" w:rsidP="00A41B38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Закон вступает в силу 1 марта 2025 года.</w:t>
      </w:r>
    </w:p>
    <w:sectPr w:rsidR="00DC4FBB" w:rsidRPr="00A4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815651"/>
    <w:rsid w:val="00A41B38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2024-12-24T05:45:00Z</dcterms:modified>
</cp:coreProperties>
</file>