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135D" w14:textId="59D1D892" w:rsidR="00DC4FBB" w:rsidRPr="00DC4FBB" w:rsidRDefault="00DC4FBB" w:rsidP="00DC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FBB">
        <w:rPr>
          <w:rFonts w:ascii="Times New Roman" w:hAnsi="Times New Roman" w:cs="Times New Roman"/>
          <w:bCs/>
          <w:sz w:val="28"/>
          <w:szCs w:val="28"/>
          <w:u w:val="single"/>
        </w:rPr>
        <w:t>Увеличены размеры госпошлины при обращении в суд.</w:t>
      </w:r>
      <w:bookmarkStart w:id="0" w:name="_GoBack"/>
      <w:bookmarkEnd w:id="0"/>
    </w:p>
    <w:p w14:paraId="0EA7AFF4" w14:textId="77777777" w:rsidR="00DC4FBB" w:rsidRPr="00DC4FBB" w:rsidRDefault="00DC4FBB" w:rsidP="00DC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215DCF6" w14:textId="77777777" w:rsidR="00DC4FBB" w:rsidRPr="00DC4FBB" w:rsidRDefault="00DC4FBB" w:rsidP="00DC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Федеральным законом от 08.08.2024 № 259-ФЗ внесены соответствующие изменения в части первую и вторую Налогового кодекса Российской Федерации и отдельные законодательные акты Российской Федерации о налогах и сборах.</w:t>
      </w:r>
    </w:p>
    <w:p w14:paraId="2BCAA17C" w14:textId="77777777" w:rsidR="00DC4FBB" w:rsidRPr="00DC4FBB" w:rsidRDefault="00DC4FBB" w:rsidP="00DC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Так, с 08.09.02024 увеличены размеры государственной пошлины при подаче в арбитражные суды и суды общей юрисдикции имущественных исков. Аналогичные изменения коснулись пошлин по заявлениям о признании незаконными решений государственных органов, по жалобам в вышестоящие инстанции.</w:t>
      </w:r>
    </w:p>
    <w:p w14:paraId="45D4C19A" w14:textId="208C1813" w:rsidR="00DC4FBB" w:rsidRPr="006B0E49" w:rsidRDefault="00DC4FBB" w:rsidP="006B0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 xml:space="preserve">Также внесены изменения, касающиеся применения НДС в отношении отдельных видов операций, уточнен порядок налогообложения НДФЛ материальной выгоды и некоторых иных видов доходов, скорректирован порядок пересчета ранее исчисленной суммы НДФЛ, уточнены перечни необлагаемых доходов по налогу на прибыль и учитываемых в целях налогообложения расходов, а также установлены дополнительные категории граждан, которым предоставляется льгота по налогу на имущество физических лиц. </w:t>
      </w:r>
    </w:p>
    <w:sectPr w:rsidR="00DC4FBB" w:rsidRPr="006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6B0E49"/>
    <w:rsid w:val="00815651"/>
    <w:rsid w:val="00AC681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2024-12-18T11:20:00Z</dcterms:modified>
</cp:coreProperties>
</file>