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4D" w:rsidRDefault="005E6A4D" w:rsidP="007E37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7E37FD">
        <w:rPr>
          <w:b/>
          <w:bCs/>
          <w:color w:val="333333"/>
          <w:sz w:val="28"/>
          <w:szCs w:val="28"/>
          <w:shd w:val="clear" w:color="auto" w:fill="FFFFFF"/>
        </w:rPr>
        <w:t>За оскорбление ветеранов установлена уголовная ответственность</w:t>
      </w:r>
    </w:p>
    <w:p w:rsidR="000B1442" w:rsidRPr="007E37FD" w:rsidRDefault="000B1442" w:rsidP="007E37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Федеральным законом от 05.04.2021 № 59-ФЗ «О внесении изменений в статью 354-1 Уголовного кодекса Российской Федерации» установлена уголовная ответственность за оскорбление ветеранов.</w:t>
      </w: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В соответствии с настоящим Федеральным законом признаются преступлениями и влекут ответственность за реабилитацию нацизма по статье 354-1 Уголовного кодекса Российской Федерации такие деяния, как публичное распространение заведомо ложных сведений о ветеранах Великой Отечественной войны, унижение их чести и достоинства, оскорбление памяти защитников Отечества.</w:t>
      </w: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За совершение указанных преступлений, равно как и других деяний, предусмотренных данной статьёй Кодекса, устанавливается максимальное наказание в виде лишения свободы на срок до пяти лет.</w:t>
      </w: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Федеральным законом размер штрафа, назначаемого в качестве наказания за совершение деяний, связанных с реабилитацией нацизма, увеличивается до трёх миллионов рублей, а при наличии квалифицирующих признаков – до пяти миллионов рублей.</w:t>
      </w: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Кроме того, отрицание нацистских преступлений с использованием интернета приравняют к пропаганде нацизма в СМИ.</w:t>
      </w: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За реабилитацию нацизма, если соответствующее деяние совершено с использованием информационно-телекоммуникационных сетей, в том числе сети «Интернет» устанавливается повышенная уголовная ответственность.</w:t>
      </w: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Федеральный закон вступ</w:t>
      </w:r>
      <w:r w:rsidR="001B5131">
        <w:rPr>
          <w:color w:val="000000"/>
          <w:sz w:val="28"/>
          <w:szCs w:val="28"/>
        </w:rPr>
        <w:t>ил</w:t>
      </w:r>
      <w:r w:rsidRPr="007E37FD">
        <w:rPr>
          <w:color w:val="000000"/>
          <w:sz w:val="28"/>
          <w:szCs w:val="28"/>
        </w:rPr>
        <w:t xml:space="preserve"> в силу с 16 апреля 2021 года.</w:t>
      </w:r>
    </w:p>
    <w:p w:rsidR="005E6A4D" w:rsidRPr="007E37FD" w:rsidRDefault="005E6A4D" w:rsidP="007E37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5E6A4D" w:rsidRPr="007E37FD" w:rsidRDefault="005E6A4D" w:rsidP="007E3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A4D" w:rsidRPr="007E37FD" w:rsidSect="00B0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5E6A4D"/>
    <w:rsid w:val="000B1442"/>
    <w:rsid w:val="001B5131"/>
    <w:rsid w:val="005500FC"/>
    <w:rsid w:val="005E6A4D"/>
    <w:rsid w:val="006617F8"/>
    <w:rsid w:val="007E37FD"/>
    <w:rsid w:val="00B0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E6A4D"/>
  </w:style>
  <w:style w:type="character" w:customStyle="1" w:styleId="feeds-pagenavigationtooltip">
    <w:name w:val="feeds-page__navigation_tooltip"/>
    <w:basedOn w:val="a0"/>
    <w:rsid w:val="005E6A4D"/>
  </w:style>
  <w:style w:type="paragraph" w:styleId="a3">
    <w:name w:val="Normal (Web)"/>
    <w:basedOn w:val="a"/>
    <w:uiPriority w:val="99"/>
    <w:semiHidden/>
    <w:unhideWhenUsed/>
    <w:rsid w:val="005E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7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76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7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Красноборского рн.</dc:creator>
  <cp:keywords/>
  <dc:description/>
  <cp:lastModifiedBy>Sk1Fme</cp:lastModifiedBy>
  <cp:revision>5</cp:revision>
  <dcterms:created xsi:type="dcterms:W3CDTF">2021-04-23T14:10:00Z</dcterms:created>
  <dcterms:modified xsi:type="dcterms:W3CDTF">2021-07-07T12:09:00Z</dcterms:modified>
</cp:coreProperties>
</file>