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9424C8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133/3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9424C8">
        <w:rPr>
          <w:b/>
          <w:szCs w:val="28"/>
        </w:rPr>
        <w:t>по дву</w:t>
      </w:r>
      <w:r w:rsidR="00522B38">
        <w:rPr>
          <w:b/>
          <w:szCs w:val="28"/>
        </w:rPr>
        <w:t>х</w:t>
      </w:r>
      <w:r w:rsidRPr="00F3698D">
        <w:rPr>
          <w:b/>
          <w:szCs w:val="28"/>
        </w:rPr>
        <w:t>мандатно</w:t>
      </w:r>
      <w:r w:rsidR="009424C8">
        <w:rPr>
          <w:b/>
          <w:szCs w:val="28"/>
        </w:rPr>
        <w:t>му избирательному округу № 3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9424C8">
        <w:rPr>
          <w:szCs w:val="28"/>
        </w:rPr>
        <w:t>того созыва по дву</w:t>
      </w:r>
      <w:r w:rsidR="00D02C73">
        <w:rPr>
          <w:szCs w:val="28"/>
        </w:rPr>
        <w:t>х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9424C8">
        <w:rPr>
          <w:szCs w:val="28"/>
        </w:rPr>
        <w:t>избирательному округу № 3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9424C8">
        <w:rPr>
          <w:szCs w:val="28"/>
        </w:rPr>
        <w:t>ания было включено 1602</w:t>
      </w:r>
      <w:r w:rsidR="00AD312E">
        <w:rPr>
          <w:szCs w:val="28"/>
        </w:rPr>
        <w:t xml:space="preserve"> </w:t>
      </w:r>
      <w:r w:rsidR="009424C8">
        <w:rPr>
          <w:szCs w:val="28"/>
        </w:rPr>
        <w:t xml:space="preserve"> избирателя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9424C8">
        <w:rPr>
          <w:szCs w:val="28"/>
        </w:rPr>
        <w:t>вании приняло участие  494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9424C8">
        <w:rPr>
          <w:szCs w:val="28"/>
        </w:rPr>
        <w:t>бирателя, что составляет  30,84</w:t>
      </w:r>
      <w:r w:rsidR="00AD312E">
        <w:rPr>
          <w:szCs w:val="28"/>
        </w:rPr>
        <w:t>%</w:t>
      </w:r>
      <w:r w:rsidRPr="00F3698D">
        <w:rPr>
          <w:szCs w:val="28"/>
        </w:rPr>
        <w:t xml:space="preserve"> процентов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9424C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Бажукова  Наталья Васильевна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152 голосов избирателя (30</w:t>
      </w:r>
      <w:r w:rsidR="005A7907">
        <w:rPr>
          <w:szCs w:val="28"/>
        </w:rPr>
        <w:t>,</w:t>
      </w:r>
      <w:r>
        <w:rPr>
          <w:szCs w:val="28"/>
        </w:rPr>
        <w:t>77</w:t>
      </w:r>
      <w:r w:rsidR="005A7907">
        <w:rPr>
          <w:szCs w:val="28"/>
        </w:rPr>
        <w:t>%),</w:t>
      </w:r>
    </w:p>
    <w:p w:rsidR="005A7907" w:rsidRDefault="009424C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Гончаренко  Елена Юрьевна</w:t>
      </w:r>
      <w:r w:rsidR="00291E7D">
        <w:rPr>
          <w:szCs w:val="28"/>
        </w:rPr>
        <w:t xml:space="preserve">  получил</w:t>
      </w:r>
      <w:r>
        <w:rPr>
          <w:szCs w:val="28"/>
        </w:rPr>
        <w:t>а</w:t>
      </w:r>
      <w:r w:rsidR="00291E7D">
        <w:rPr>
          <w:szCs w:val="28"/>
        </w:rPr>
        <w:t xml:space="preserve"> </w:t>
      </w:r>
      <w:r>
        <w:rPr>
          <w:szCs w:val="28"/>
        </w:rPr>
        <w:t>11</w:t>
      </w:r>
      <w:r w:rsidR="005A7907">
        <w:rPr>
          <w:szCs w:val="28"/>
        </w:rPr>
        <w:t>1</w:t>
      </w:r>
      <w:r w:rsidR="00291E7D">
        <w:rPr>
          <w:szCs w:val="28"/>
        </w:rPr>
        <w:t xml:space="preserve">  голос</w:t>
      </w:r>
      <w:r>
        <w:rPr>
          <w:szCs w:val="28"/>
        </w:rPr>
        <w:t>ов</w:t>
      </w:r>
      <w:r w:rsidR="00291E7D">
        <w:rPr>
          <w:szCs w:val="28"/>
        </w:rPr>
        <w:t xml:space="preserve">   избирателей </w:t>
      </w:r>
      <w:r>
        <w:rPr>
          <w:szCs w:val="28"/>
        </w:rPr>
        <w:t>(22</w:t>
      </w:r>
      <w:r w:rsidR="005A7907">
        <w:rPr>
          <w:szCs w:val="28"/>
        </w:rPr>
        <w:t>,</w:t>
      </w:r>
      <w:r>
        <w:rPr>
          <w:szCs w:val="28"/>
        </w:rPr>
        <w:t>47</w:t>
      </w:r>
      <w:r w:rsidR="005A7907">
        <w:rPr>
          <w:szCs w:val="28"/>
        </w:rPr>
        <w:t>%)</w:t>
      </w:r>
    </w:p>
    <w:p w:rsidR="009203AC" w:rsidRPr="00F3698D" w:rsidRDefault="009203AC" w:rsidP="009424C8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изложенного</w:t>
      </w:r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</w:t>
      </w:r>
      <w:r w:rsidR="009424C8">
        <w:rPr>
          <w:szCs w:val="28"/>
        </w:rPr>
        <w:t>я депутатов пятого созыва по дву</w:t>
      </w:r>
      <w:r w:rsidR="00011595">
        <w:rPr>
          <w:szCs w:val="28"/>
        </w:rPr>
        <w:t>х</w:t>
      </w:r>
      <w:r w:rsidRPr="00F3698D">
        <w:rPr>
          <w:szCs w:val="28"/>
        </w:rPr>
        <w:t>мандатно</w:t>
      </w:r>
      <w:r w:rsidR="009424C8">
        <w:rPr>
          <w:szCs w:val="28"/>
        </w:rPr>
        <w:t>му избирательному округу № 3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</w:t>
      </w:r>
      <w:r w:rsidR="009424C8">
        <w:rPr>
          <w:szCs w:val="28"/>
        </w:rPr>
        <w:t>я депутатов пятого созыва по дву</w:t>
      </w:r>
      <w:r w:rsidR="00011595">
        <w:rPr>
          <w:szCs w:val="28"/>
        </w:rPr>
        <w:t>х</w:t>
      </w:r>
      <w:r w:rsidRPr="00F3698D">
        <w:rPr>
          <w:szCs w:val="28"/>
        </w:rPr>
        <w:t xml:space="preserve">мандатному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9424C8">
        <w:rPr>
          <w:szCs w:val="28"/>
        </w:rPr>
        <w:t>у № 3</w:t>
      </w:r>
    </w:p>
    <w:p w:rsidR="009424C8" w:rsidRDefault="005A7907" w:rsidP="009424C8">
      <w:pPr>
        <w:pStyle w:val="2"/>
        <w:ind w:left="0" w:firstLine="0"/>
        <w:rPr>
          <w:szCs w:val="28"/>
        </w:rPr>
      </w:pPr>
      <w:r>
        <w:rPr>
          <w:szCs w:val="28"/>
          <w:vertAlign w:val="superscript"/>
        </w:rPr>
        <w:t xml:space="preserve"> </w:t>
      </w:r>
      <w:r w:rsidR="009424C8">
        <w:rPr>
          <w:szCs w:val="28"/>
        </w:rPr>
        <w:t>Бажукову  Наталью  Васильевну,</w:t>
      </w:r>
    </w:p>
    <w:p w:rsidR="009203AC" w:rsidRPr="00F3698D" w:rsidRDefault="009424C8" w:rsidP="009424C8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 xml:space="preserve">Гончаренко  Елену Юрьевну.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C63FD8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171212"/>
    <w:rsid w:val="00291E7D"/>
    <w:rsid w:val="00504908"/>
    <w:rsid w:val="00522B38"/>
    <w:rsid w:val="005A7907"/>
    <w:rsid w:val="00620F74"/>
    <w:rsid w:val="006B2254"/>
    <w:rsid w:val="007850D2"/>
    <w:rsid w:val="00824340"/>
    <w:rsid w:val="008B5A0F"/>
    <w:rsid w:val="009203AC"/>
    <w:rsid w:val="009424C8"/>
    <w:rsid w:val="00AD312E"/>
    <w:rsid w:val="00C63FD8"/>
    <w:rsid w:val="00CF1113"/>
    <w:rsid w:val="00D02C73"/>
    <w:rsid w:val="00E83854"/>
    <w:rsid w:val="00E95C82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2014-09-15T08:47:00Z</cp:lastPrinted>
  <dcterms:created xsi:type="dcterms:W3CDTF">2014-09-17T05:17:00Z</dcterms:created>
  <dcterms:modified xsi:type="dcterms:W3CDTF">2014-09-17T05:17:00Z</dcterms:modified>
</cp:coreProperties>
</file>